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B2" w:rsidRPr="004751FC" w:rsidRDefault="00E327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Дата 13 марта</w:t>
      </w:r>
    </w:p>
    <w:p w:rsidR="00000000" w:rsidRPr="00E327B2" w:rsidRDefault="00E327B2">
      <w:pPr>
        <w:rPr>
          <w:rFonts w:ascii="Times New Roman" w:hAnsi="Times New Roman" w:cs="Times New Roman"/>
          <w:sz w:val="28"/>
          <w:szCs w:val="28"/>
        </w:rPr>
      </w:pPr>
      <w:r w:rsidRPr="00E327B2">
        <w:rPr>
          <w:rFonts w:ascii="Times New Roman" w:hAnsi="Times New Roman" w:cs="Times New Roman"/>
          <w:sz w:val="28"/>
          <w:szCs w:val="28"/>
        </w:rPr>
        <w:t>Заголовок</w:t>
      </w:r>
    </w:p>
    <w:p w:rsidR="00E327B2" w:rsidRPr="00E327B2" w:rsidRDefault="00E327B2">
      <w:pPr>
        <w:rPr>
          <w:rFonts w:ascii="Times New Roman" w:hAnsi="Times New Roman" w:cs="Times New Roman"/>
          <w:sz w:val="28"/>
          <w:szCs w:val="28"/>
        </w:rPr>
      </w:pPr>
      <w:r w:rsidRPr="00E327B2">
        <w:rPr>
          <w:rFonts w:ascii="Times New Roman" w:hAnsi="Times New Roman" w:cs="Times New Roman"/>
          <w:sz w:val="28"/>
          <w:szCs w:val="28"/>
        </w:rPr>
        <w:t>ГУАП на открытии штаб-квартиры дроносферы в Москве</w:t>
      </w:r>
    </w:p>
    <w:p w:rsidR="00E327B2" w:rsidRPr="00E327B2" w:rsidRDefault="00E327B2">
      <w:pPr>
        <w:rPr>
          <w:rFonts w:ascii="Times New Roman" w:hAnsi="Times New Roman" w:cs="Times New Roman"/>
          <w:sz w:val="28"/>
          <w:szCs w:val="28"/>
        </w:rPr>
      </w:pPr>
      <w:r w:rsidRPr="00E327B2">
        <w:rPr>
          <w:rFonts w:ascii="Times New Roman" w:hAnsi="Times New Roman" w:cs="Times New Roman"/>
          <w:sz w:val="28"/>
          <w:szCs w:val="28"/>
        </w:rPr>
        <w:t>Анонс</w:t>
      </w:r>
    </w:p>
    <w:p w:rsidR="00E327B2" w:rsidRPr="00E327B2" w:rsidRDefault="00E327B2">
      <w:pPr>
        <w:rPr>
          <w:rFonts w:ascii="Times New Roman" w:hAnsi="Times New Roman" w:cs="Times New Roman"/>
          <w:sz w:val="28"/>
          <w:szCs w:val="28"/>
        </w:rPr>
      </w:pPr>
      <w:r w:rsidRPr="00E32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марта на площадке "Точка кипения-Москва" открылось новое специализированное пространство – общественная штаб-квартира дроносферы, частного космоса и биотеха. </w:t>
      </w:r>
      <w:r w:rsidRPr="00E327B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327B2" w:rsidRPr="00E327B2" w:rsidRDefault="00E327B2">
      <w:pPr>
        <w:rPr>
          <w:rFonts w:ascii="Times New Roman" w:hAnsi="Times New Roman" w:cs="Times New Roman"/>
          <w:sz w:val="28"/>
          <w:szCs w:val="28"/>
        </w:rPr>
      </w:pPr>
      <w:r w:rsidRPr="00E327B2">
        <w:rPr>
          <w:rFonts w:ascii="Times New Roman" w:hAnsi="Times New Roman" w:cs="Times New Roman"/>
          <w:sz w:val="28"/>
          <w:szCs w:val="28"/>
        </w:rPr>
        <w:t>Текст</w:t>
      </w:r>
    </w:p>
    <w:p w:rsidR="00E327B2" w:rsidRDefault="00E327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состояло из серии сессий по представлению новых концепций НТИ, прорабатываемых с представителями отрасли – «Бесшовная цифровая архитектура неба», «Автономность дрона с искусственным интеллектом», «Сетевая модель контроля неба».</w:t>
      </w:r>
      <w:r w:rsidRPr="00E327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программы также прошли встречи в формате переговоров с представителями компаний аэробеспилотия, регионов, организаций, представляющих операторов услуг, разработчиков, федеральных ведомств, стартапов.</w:t>
      </w:r>
      <w:r w:rsidRPr="00E327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холле Точки кипения была организована демонстрационная зона работ по промдизайну дронов и представлена демо-версия ситуационного центра отрасли БАС.</w:t>
      </w:r>
      <w:r w:rsidRPr="00E327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сессия открытия пространства приняли участие: </w:t>
      </w:r>
      <w:r w:rsidRPr="00E327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Дмитрий Песков, специальный представитель Президента РФ по вопросам цифрового и</w:t>
      </w:r>
      <w:r w:rsidRPr="00E327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технологического развития, генеральный директор АНО «Платформа НТИ», </w:t>
      </w:r>
      <w:r w:rsidRPr="00E327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Андрей Силинг, исполнительный директор АНО «Платформа НТИ»</w:t>
      </w:r>
      <w:r w:rsidRPr="00E327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Вадим Медведев, генеральный директор Фонда НТИ, ректор АНО «Университет 2035»</w:t>
      </w:r>
      <w:r w:rsidRPr="00E327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Николай Пожидаев, президент Sitronics Group</w:t>
      </w:r>
      <w:r w:rsidRPr="00E327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Алексей Варятченко, генеральный директор ООО «БАС»</w:t>
      </w:r>
      <w:r w:rsidRPr="00E327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Сергей Иванов, член совета директоров, исполнительный директор ЭФКО.</w:t>
      </w:r>
      <w:r w:rsidRPr="00E327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мероприятия стали представители компаний отрасли беспилотных авиационных систем, компаний частного космоса, фирм, занимающихся развитием и внедрением решений на базе искусственного интеллекта, инженерных команд, научных и образовательных учреждений, а также федеральных и региональных ведомств, операторов услуг.</w:t>
      </w:r>
      <w:r w:rsidRPr="00E327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Одна из важных задач штаба – стать площадкой для проведения </w:t>
      </w:r>
      <w:r w:rsidRPr="00E32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переговоров о привлечении инвестиций в компании на активно растущих рынках беспилотников, частного космоса и биотехнологий. В специализированной "Точке кипения" можно будет проводить мероприятия по совместному формированию архитектуры бесшовного цифрового неба, сессии, направленные на консолидацию мнения ключевых представителей отраслей, встречи и переговоры по привлечению инвестиций и финансированию проектов для развития частного космоса, отрасли беспилотных авиационных систем, в том числе с участием зарубежных партнеров, прежде всего из стран БРИКС, – сообщили в пресс-служеа АНО "Платформа НТИ".</w:t>
      </w:r>
      <w:r w:rsidRPr="00E327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ГУАП представляли руководители лабораторий Инженерной школы Татьяна Леонтьева и Сергей Ненашев.</w:t>
      </w:r>
      <w:r w:rsidRPr="00E327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Санкт-Петербургский государственный университет аэрокосмического приборостроения принимает активное участие в развитии направления БАС, является участником национального проекта "Беспилотные авиационные системы".</w:t>
      </w:r>
    </w:p>
    <w:p w:rsidR="004751FC" w:rsidRPr="004751FC" w:rsidRDefault="004751FC" w:rsidP="004751FC">
      <w:pPr>
        <w:jc w:val="both"/>
        <w:rPr>
          <w:rFonts w:ascii="Times New Roman" w:hAnsi="Times New Roman" w:cs="Times New Roman"/>
          <w:sz w:val="28"/>
          <w:szCs w:val="28"/>
        </w:rPr>
      </w:pPr>
      <w:r w:rsidRPr="0047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Организаторами площадки являются АНО "Платформа НТИ", Фонд поддержки проектов НТИ, Университет 2035, а также Агентство стратегических инициатив.</w:t>
      </w:r>
    </w:p>
    <w:sectPr w:rsidR="004751FC" w:rsidRPr="0047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27B2"/>
    <w:rsid w:val="004751FC"/>
    <w:rsid w:val="00E3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2024-03-13T18:14:00Z</dcterms:created>
  <dcterms:modified xsi:type="dcterms:W3CDTF">2024-03-13T18:27:00Z</dcterms:modified>
</cp:coreProperties>
</file>