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C3393" w14:textId="77777777" w:rsidR="00D04FB7" w:rsidRDefault="00D04FB7" w:rsidP="00BB21C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Заголвок:</w:t>
      </w:r>
    </w:p>
    <w:p w14:paraId="59E969B0" w14:textId="4CAE1BC5" w:rsidR="00BB21C0" w:rsidRPr="00BB21C0" w:rsidRDefault="00BB21C0" w:rsidP="00BB21C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B21C0">
        <w:rPr>
          <w:rFonts w:ascii="Times New Roman" w:hAnsi="Times New Roman" w:cs="Times New Roman"/>
        </w:rPr>
        <w:t>Технологии в жизнь</w:t>
      </w:r>
      <w:r>
        <w:rPr>
          <w:rFonts w:ascii="Times New Roman" w:hAnsi="Times New Roman" w:cs="Times New Roman"/>
        </w:rPr>
        <w:t>!</w:t>
      </w:r>
    </w:p>
    <w:p w14:paraId="6A885A94" w14:textId="62B7DB0F" w:rsidR="00BB21C0" w:rsidRPr="00BB21C0" w:rsidRDefault="00D04FB7" w:rsidP="00BB21C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Анонс:</w:t>
      </w:r>
    </w:p>
    <w:p w14:paraId="0C07D136" w14:textId="77777777" w:rsidR="00BB21C0" w:rsidRPr="00BB21C0" w:rsidRDefault="00BB21C0" w:rsidP="00BB21C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B21C0">
        <w:rPr>
          <w:rFonts w:ascii="Times New Roman" w:hAnsi="Times New Roman" w:cs="Times New Roman"/>
        </w:rPr>
        <w:t>20 апреля, на базе кафедры экономики высокотехнологичных производств прошел круглый стол «Технологии в жизнь!»</w:t>
      </w:r>
    </w:p>
    <w:p w14:paraId="22F1B83F" w14:textId="7F3EB657" w:rsidR="00BB21C0" w:rsidRPr="00BB21C0" w:rsidRDefault="00D04FB7" w:rsidP="00BB21C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Текст:</w:t>
      </w:r>
    </w:p>
    <w:p w14:paraId="2E360222" w14:textId="77777777" w:rsidR="00BB21C0" w:rsidRPr="00BB21C0" w:rsidRDefault="00BB21C0" w:rsidP="00BB21C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B21C0">
        <w:rPr>
          <w:rFonts w:ascii="Times New Roman" w:hAnsi="Times New Roman" w:cs="Times New Roman"/>
        </w:rPr>
        <w:t>Под руководством доц. к.э.н. Варфоломеевой В. А., доц. к.э.н. Сумбаровой Я. О., старшего преподавателя Бизиной О. А. и ассистента Игишева А. В., были представлены обсуждены актуальные аспекты экономического развития в условиях перестройки отечественной экономики и выстраивании технологического суверенитета.</w:t>
      </w:r>
    </w:p>
    <w:p w14:paraId="68FCA37F" w14:textId="77777777" w:rsidR="00BB21C0" w:rsidRPr="00BB21C0" w:rsidRDefault="00BB21C0" w:rsidP="00BB21C0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F19347A" w14:textId="77777777" w:rsidR="00BB21C0" w:rsidRPr="00BB21C0" w:rsidRDefault="00BB21C0" w:rsidP="00BB21C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B21C0">
        <w:rPr>
          <w:rFonts w:ascii="Times New Roman" w:hAnsi="Times New Roman" w:cs="Times New Roman"/>
        </w:rPr>
        <w:t>В рамках круглого стола студентами были представлены следующие работы:</w:t>
      </w:r>
    </w:p>
    <w:p w14:paraId="44FEF108" w14:textId="77777777" w:rsidR="00BB21C0" w:rsidRPr="00BB21C0" w:rsidRDefault="00BB21C0" w:rsidP="00BB21C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B21C0">
        <w:rPr>
          <w:rFonts w:ascii="Times New Roman" w:hAnsi="Times New Roman" w:cs="Times New Roman"/>
        </w:rPr>
        <w:t>Кириллов В. «Автоматизация и роботизация промышленности»;</w:t>
      </w:r>
    </w:p>
    <w:p w14:paraId="0371890A" w14:textId="77777777" w:rsidR="00BB21C0" w:rsidRPr="00BB21C0" w:rsidRDefault="00BB21C0" w:rsidP="00BB21C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B21C0">
        <w:rPr>
          <w:rFonts w:ascii="Times New Roman" w:hAnsi="Times New Roman" w:cs="Times New Roman"/>
        </w:rPr>
        <w:t>Матлакова А. «Социальный капитал»;</w:t>
      </w:r>
    </w:p>
    <w:p w14:paraId="35A302E6" w14:textId="77777777" w:rsidR="00BB21C0" w:rsidRPr="00BB21C0" w:rsidRDefault="00BB21C0" w:rsidP="00BB21C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B21C0">
        <w:rPr>
          <w:rFonts w:ascii="Times New Roman" w:hAnsi="Times New Roman" w:cs="Times New Roman"/>
        </w:rPr>
        <w:t>Борисенко Д. «Искусственный интеллект в бизнес-сфере»;</w:t>
      </w:r>
    </w:p>
    <w:p w14:paraId="49B30938" w14:textId="77777777" w:rsidR="00BB21C0" w:rsidRPr="00BB21C0" w:rsidRDefault="00BB21C0" w:rsidP="00BB21C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B21C0">
        <w:rPr>
          <w:rFonts w:ascii="Times New Roman" w:hAnsi="Times New Roman" w:cs="Times New Roman"/>
        </w:rPr>
        <w:t>Сенин Д. «Компьютерное зрение в сельском хозяйстве»;</w:t>
      </w:r>
    </w:p>
    <w:p w14:paraId="7475971C" w14:textId="77777777" w:rsidR="00BB21C0" w:rsidRPr="00BB21C0" w:rsidRDefault="00BB21C0" w:rsidP="00BB21C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B21C0">
        <w:rPr>
          <w:rFonts w:ascii="Times New Roman" w:hAnsi="Times New Roman" w:cs="Times New Roman"/>
        </w:rPr>
        <w:t>Плескунин Д. «Роль дизайна интерфейса веб-сайтов в привлечении клиентов, улучшении конверсии и создании узнаваемого бренда»;</w:t>
      </w:r>
    </w:p>
    <w:p w14:paraId="5E331158" w14:textId="77777777" w:rsidR="00BB21C0" w:rsidRPr="00BB21C0" w:rsidRDefault="00BB21C0" w:rsidP="00BB21C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B21C0">
        <w:rPr>
          <w:rFonts w:ascii="Times New Roman" w:hAnsi="Times New Roman" w:cs="Times New Roman"/>
        </w:rPr>
        <w:t>Шушкин А. «Квантовая суперпозиция: возможности для бизнеса»;</w:t>
      </w:r>
    </w:p>
    <w:p w14:paraId="682D46B1" w14:textId="77777777" w:rsidR="00BB21C0" w:rsidRPr="00BB21C0" w:rsidRDefault="00BB21C0" w:rsidP="00BB21C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B21C0">
        <w:rPr>
          <w:rFonts w:ascii="Times New Roman" w:hAnsi="Times New Roman" w:cs="Times New Roman"/>
        </w:rPr>
        <w:t>Чурилов Д. «Искусственный интеллект и машинное обучение: позиционный анализ на десятилетие»;</w:t>
      </w:r>
    </w:p>
    <w:p w14:paraId="2BFDD975" w14:textId="77777777" w:rsidR="00BB21C0" w:rsidRPr="00BB21C0" w:rsidRDefault="00BB21C0" w:rsidP="00BB21C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B21C0">
        <w:rPr>
          <w:rFonts w:ascii="Times New Roman" w:hAnsi="Times New Roman" w:cs="Times New Roman"/>
        </w:rPr>
        <w:t>Барсуков М. «Блокчейн и его влияние на бизнес-модели»;</w:t>
      </w:r>
    </w:p>
    <w:p w14:paraId="448C1939" w14:textId="77777777" w:rsidR="00BB21C0" w:rsidRPr="00BB21C0" w:rsidRDefault="00BB21C0" w:rsidP="00BB21C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B21C0">
        <w:rPr>
          <w:rFonts w:ascii="Times New Roman" w:hAnsi="Times New Roman" w:cs="Times New Roman"/>
        </w:rPr>
        <w:t>Плескунин А. «Облачные технологии и сервисы»;</w:t>
      </w:r>
    </w:p>
    <w:p w14:paraId="4DB070A1" w14:textId="77777777" w:rsidR="00BB21C0" w:rsidRPr="00BB21C0" w:rsidRDefault="00BB21C0" w:rsidP="00BB21C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B21C0">
        <w:rPr>
          <w:rFonts w:ascii="Times New Roman" w:hAnsi="Times New Roman" w:cs="Times New Roman"/>
        </w:rPr>
        <w:t>Чуриков Э. «Интернет вещей (IoT): превращение городской инфраструктуры в умный город»;</w:t>
      </w:r>
    </w:p>
    <w:p w14:paraId="04DDB0ED" w14:textId="77777777" w:rsidR="00BB21C0" w:rsidRPr="00BB21C0" w:rsidRDefault="00BB21C0" w:rsidP="00BB21C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B21C0">
        <w:rPr>
          <w:rFonts w:ascii="Times New Roman" w:hAnsi="Times New Roman" w:cs="Times New Roman"/>
        </w:rPr>
        <w:t>Драгон В. «Искусственный интеллект в технологическом предпринимательстве: возможности и вызовы»;</w:t>
      </w:r>
    </w:p>
    <w:p w14:paraId="47D91ECE" w14:textId="77777777" w:rsidR="00BB21C0" w:rsidRPr="00BB21C0" w:rsidRDefault="00BB21C0" w:rsidP="00BB21C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B21C0">
        <w:rPr>
          <w:rFonts w:ascii="Times New Roman" w:hAnsi="Times New Roman" w:cs="Times New Roman"/>
        </w:rPr>
        <w:t>Ильясов Г. «Влияние и перспективы использования искусственного интеллекта в технологическом предпринимательстве»;</w:t>
      </w:r>
    </w:p>
    <w:p w14:paraId="6F7FB334" w14:textId="77777777" w:rsidR="00BB21C0" w:rsidRPr="00BB21C0" w:rsidRDefault="00BB21C0" w:rsidP="00BB21C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B21C0">
        <w:rPr>
          <w:rFonts w:ascii="Times New Roman" w:hAnsi="Times New Roman" w:cs="Times New Roman"/>
        </w:rPr>
        <w:t>Прокопчук С. «Технологии финансовых рынков: роль роботизированной торговли и алгоритмических стратегий»;</w:t>
      </w:r>
    </w:p>
    <w:p w14:paraId="110AC116" w14:textId="77777777" w:rsidR="00BB21C0" w:rsidRPr="00BB21C0" w:rsidRDefault="00BB21C0" w:rsidP="00BB21C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B21C0">
        <w:rPr>
          <w:rFonts w:ascii="Times New Roman" w:hAnsi="Times New Roman" w:cs="Times New Roman"/>
        </w:rPr>
        <w:t>Жданов К. «Влияние мобильных технологий на бизнес-сферу»;</w:t>
      </w:r>
    </w:p>
    <w:p w14:paraId="649E31BF" w14:textId="77777777" w:rsidR="00BB21C0" w:rsidRPr="00BB21C0" w:rsidRDefault="00BB21C0" w:rsidP="00BB21C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B21C0">
        <w:rPr>
          <w:rFonts w:ascii="Times New Roman" w:hAnsi="Times New Roman" w:cs="Times New Roman"/>
        </w:rPr>
        <w:t>Останков Г. «Особенности мотивации в IT – сфере»;</w:t>
      </w:r>
    </w:p>
    <w:p w14:paraId="23E7548A" w14:textId="77777777" w:rsidR="00BB21C0" w:rsidRPr="00BB21C0" w:rsidRDefault="00BB21C0" w:rsidP="00BB21C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B21C0">
        <w:rPr>
          <w:rFonts w:ascii="Times New Roman" w:hAnsi="Times New Roman" w:cs="Times New Roman"/>
        </w:rPr>
        <w:t>Рязанцев А. «Кибербезопасность в бизнесе: стратегии обеспечения защиты данных»;</w:t>
      </w:r>
    </w:p>
    <w:p w14:paraId="7CA2F80A" w14:textId="77777777" w:rsidR="00BB21C0" w:rsidRPr="00BB21C0" w:rsidRDefault="00BB21C0" w:rsidP="00BB21C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B21C0">
        <w:rPr>
          <w:rFonts w:ascii="Times New Roman" w:hAnsi="Times New Roman" w:cs="Times New Roman"/>
        </w:rPr>
        <w:t>Ежелый М. «Распределенные вычисления и хранилище данных».</w:t>
      </w:r>
    </w:p>
    <w:p w14:paraId="13128388" w14:textId="77777777" w:rsidR="00BB21C0" w:rsidRPr="00BB21C0" w:rsidRDefault="00BB21C0" w:rsidP="00BB21C0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84CC176" w14:textId="77777777" w:rsidR="00BB21C0" w:rsidRPr="00BB21C0" w:rsidRDefault="00BB21C0" w:rsidP="00BB21C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B21C0">
        <w:rPr>
          <w:rFonts w:ascii="Times New Roman" w:hAnsi="Times New Roman" w:cs="Times New Roman"/>
        </w:rPr>
        <w:t xml:space="preserve">Данный круглы стол посетили не только студенты и преподаватели, но и ученики школы 368, которые не только узнали об актуальных трендах в экономике, но и активно задавали вопросы и принимали участие в дискуссии. </w:t>
      </w:r>
    </w:p>
    <w:p w14:paraId="43A6A987" w14:textId="77777777" w:rsidR="00BB21C0" w:rsidRPr="00BB21C0" w:rsidRDefault="00BB21C0" w:rsidP="00BB21C0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71F0EC1" w14:textId="3B785A4C" w:rsidR="00BB21C0" w:rsidRPr="00BB21C0" w:rsidRDefault="00D04FB7" w:rsidP="00BB21C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Институт технологий предпринимательства и права ГУАП</w:t>
      </w:r>
      <w:r w:rsidR="00BB21C0" w:rsidRPr="00BB21C0">
        <w:rPr>
          <w:rFonts w:ascii="Times New Roman" w:hAnsi="Times New Roman" w:cs="Times New Roman"/>
        </w:rPr>
        <w:t xml:space="preserve"> благодарит всех участников за высокую вовлеченность и активность в рамках круглого стола</w:t>
      </w:r>
      <w:r>
        <w:rPr>
          <w:rFonts w:ascii="Times New Roman" w:hAnsi="Times New Roman" w:cs="Times New Roman"/>
        </w:rPr>
        <w:t>!</w:t>
      </w:r>
    </w:p>
    <w:sectPr w:rsidR="00BB21C0" w:rsidRPr="00BB2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1C0"/>
    <w:rsid w:val="00BB21C0"/>
    <w:rsid w:val="00D0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E8439"/>
  <w15:chartTrackingRefBased/>
  <w15:docId w15:val="{0E5CA520-AA5A-AC4D-A78A-D4D157B5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21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1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1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1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1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1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1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1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1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21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B21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B21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B21C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B21C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B21C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B21C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B21C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B21C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B21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B2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1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B21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B21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B21C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B21C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B21C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B21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B21C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B21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Игишев</dc:creator>
  <cp:keywords/>
  <dc:description/>
  <cp:lastModifiedBy>Existimatio Bonum</cp:lastModifiedBy>
  <cp:revision>2</cp:revision>
  <dcterms:created xsi:type="dcterms:W3CDTF">2024-04-20T21:44:00Z</dcterms:created>
  <dcterms:modified xsi:type="dcterms:W3CDTF">2024-04-21T15:52:00Z</dcterms:modified>
</cp:coreProperties>
</file>