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BF" w:rsidRPr="00B5741F" w:rsidRDefault="00B32DBF" w:rsidP="00B574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1F">
        <w:rPr>
          <w:rFonts w:ascii="Times New Roman" w:hAnsi="Times New Roman" w:cs="Times New Roman"/>
          <w:b/>
          <w:sz w:val="28"/>
          <w:szCs w:val="28"/>
        </w:rPr>
        <w:t xml:space="preserve">Экспертная сессия НТИ по направлению </w:t>
      </w:r>
      <w:proofErr w:type="spellStart"/>
      <w:r w:rsidRPr="00B5741F">
        <w:rPr>
          <w:rFonts w:ascii="Times New Roman" w:hAnsi="Times New Roman" w:cs="Times New Roman"/>
          <w:b/>
          <w:sz w:val="28"/>
          <w:szCs w:val="28"/>
        </w:rPr>
        <w:t>TechNet</w:t>
      </w:r>
      <w:proofErr w:type="spellEnd"/>
    </w:p>
    <w:p w:rsidR="00B32DBF" w:rsidRDefault="00B32DBF" w:rsidP="00B32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276" w:rsidRPr="00B32DBF" w:rsidRDefault="00B32DBF" w:rsidP="00B32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DBF">
        <w:rPr>
          <w:rFonts w:ascii="Times New Roman" w:hAnsi="Times New Roman" w:cs="Times New Roman"/>
          <w:sz w:val="28"/>
          <w:szCs w:val="28"/>
        </w:rPr>
        <w:t>17 апреля 2019 г. в г. Москве состоялась экспертная сессия «Дорожная карта по направлению развития «сквозной» цифровой технологии – «Новые производственные технологии»</w:t>
      </w:r>
      <w:r w:rsidR="00B5741F">
        <w:rPr>
          <w:rFonts w:ascii="Times New Roman" w:hAnsi="Times New Roman" w:cs="Times New Roman"/>
          <w:sz w:val="28"/>
          <w:szCs w:val="28"/>
        </w:rPr>
        <w:t>,</w:t>
      </w:r>
      <w:r w:rsidRPr="00B32DBF">
        <w:rPr>
          <w:rFonts w:ascii="Times New Roman" w:hAnsi="Times New Roman" w:cs="Times New Roman"/>
          <w:sz w:val="28"/>
          <w:szCs w:val="28"/>
        </w:rPr>
        <w:t xml:space="preserve"> в которой принял участие</w:t>
      </w:r>
      <w:r w:rsidR="00961B15">
        <w:rPr>
          <w:rFonts w:ascii="Times New Roman" w:hAnsi="Times New Roman" w:cs="Times New Roman"/>
          <w:sz w:val="28"/>
          <w:szCs w:val="28"/>
        </w:rPr>
        <w:t xml:space="preserve"> в качестве эксперта</w:t>
      </w:r>
      <w:r w:rsidRPr="00B32DBF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</w:t>
      </w:r>
      <w:r w:rsidR="00B5741F">
        <w:rPr>
          <w:rFonts w:ascii="Times New Roman" w:hAnsi="Times New Roman" w:cs="Times New Roman"/>
          <w:sz w:val="28"/>
          <w:szCs w:val="28"/>
        </w:rPr>
        <w:t xml:space="preserve">чной работе </w:t>
      </w:r>
      <w:r w:rsidRPr="00B32DBF">
        <w:rPr>
          <w:rFonts w:ascii="Times New Roman" w:hAnsi="Times New Roman" w:cs="Times New Roman"/>
          <w:sz w:val="28"/>
          <w:szCs w:val="28"/>
        </w:rPr>
        <w:t>института инновационных технологий в электромеханике и робототехнике Солёный С.В.</w:t>
      </w:r>
    </w:p>
    <w:p w:rsidR="00B32DBF" w:rsidRDefault="00961B15" w:rsidP="0096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  <w:r w:rsidR="00D459B8">
        <w:rPr>
          <w:rFonts w:ascii="Times New Roman" w:hAnsi="Times New Roman" w:cs="Times New Roman"/>
          <w:sz w:val="28"/>
          <w:szCs w:val="28"/>
        </w:rPr>
        <w:t xml:space="preserve"> пров</w:t>
      </w:r>
      <w:r w:rsidR="00B5741F">
        <w:rPr>
          <w:rFonts w:ascii="Times New Roman" w:hAnsi="Times New Roman" w:cs="Times New Roman"/>
          <w:sz w:val="28"/>
          <w:szCs w:val="28"/>
        </w:rPr>
        <w:t>ё</w:t>
      </w:r>
      <w:r w:rsidR="00D459B8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61B15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DBF">
        <w:rPr>
          <w:rFonts w:ascii="Times New Roman" w:hAnsi="Times New Roman" w:cs="Times New Roman"/>
          <w:sz w:val="28"/>
          <w:szCs w:val="28"/>
        </w:rPr>
        <w:t>TechNet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B15">
        <w:rPr>
          <w:rFonts w:ascii="Times New Roman" w:hAnsi="Times New Roman" w:cs="Times New Roman"/>
          <w:sz w:val="28"/>
          <w:szCs w:val="28"/>
        </w:rPr>
        <w:t>проректор по перспективным проектам Санкт-Петербургского политехнического университета Петра Великого</w:t>
      </w:r>
      <w:r>
        <w:rPr>
          <w:rFonts w:ascii="Times New Roman" w:hAnsi="Times New Roman" w:cs="Times New Roman"/>
          <w:sz w:val="28"/>
          <w:szCs w:val="28"/>
        </w:rPr>
        <w:t xml:space="preserve"> Боровков А.И. Мероприятие</w:t>
      </w:r>
      <w:r w:rsidR="003F4016">
        <w:rPr>
          <w:rFonts w:ascii="Times New Roman" w:hAnsi="Times New Roman" w:cs="Times New Roman"/>
          <w:sz w:val="28"/>
          <w:szCs w:val="28"/>
        </w:rPr>
        <w:t xml:space="preserve"> посвящено ф</w:t>
      </w:r>
      <w:r w:rsidR="003F4016" w:rsidRPr="003F4016">
        <w:rPr>
          <w:rFonts w:ascii="Times New Roman" w:hAnsi="Times New Roman" w:cs="Times New Roman"/>
          <w:sz w:val="28"/>
          <w:szCs w:val="28"/>
        </w:rPr>
        <w:t>ормировани</w:t>
      </w:r>
      <w:r w:rsidR="003F4016">
        <w:rPr>
          <w:rFonts w:ascii="Times New Roman" w:hAnsi="Times New Roman" w:cs="Times New Roman"/>
          <w:sz w:val="28"/>
          <w:szCs w:val="28"/>
        </w:rPr>
        <w:t>ю</w:t>
      </w:r>
      <w:r w:rsidR="003F4016" w:rsidRPr="003F4016">
        <w:rPr>
          <w:rFonts w:ascii="Times New Roman" w:hAnsi="Times New Roman" w:cs="Times New Roman"/>
          <w:sz w:val="28"/>
          <w:szCs w:val="28"/>
        </w:rPr>
        <w:t xml:space="preserve"> комплекса ключевых компетенций в </w:t>
      </w:r>
      <w:r w:rsidR="003F4016">
        <w:rPr>
          <w:rFonts w:ascii="Times New Roman" w:hAnsi="Times New Roman" w:cs="Times New Roman"/>
          <w:sz w:val="28"/>
          <w:szCs w:val="28"/>
        </w:rPr>
        <w:t>РФ</w:t>
      </w:r>
      <w:r w:rsidR="003F4016" w:rsidRPr="003F4016">
        <w:rPr>
          <w:rFonts w:ascii="Times New Roman" w:hAnsi="Times New Roman" w:cs="Times New Roman"/>
          <w:sz w:val="28"/>
          <w:szCs w:val="28"/>
        </w:rPr>
        <w:t>, обеспечивающих интеграцию передовых п</w:t>
      </w:r>
      <w:r w:rsidR="003F4016">
        <w:rPr>
          <w:rFonts w:ascii="Times New Roman" w:hAnsi="Times New Roman" w:cs="Times New Roman"/>
          <w:sz w:val="28"/>
          <w:szCs w:val="28"/>
        </w:rPr>
        <w:t>роизводственных технологий</w:t>
      </w:r>
      <w:r w:rsidR="003F4016" w:rsidRPr="003F4016">
        <w:rPr>
          <w:rFonts w:ascii="Times New Roman" w:hAnsi="Times New Roman" w:cs="Times New Roman"/>
          <w:sz w:val="28"/>
          <w:szCs w:val="28"/>
        </w:rPr>
        <w:t xml:space="preserve"> и бизнес-моделей для их распространения в качестве «Фабрик Будущего».</w:t>
      </w:r>
    </w:p>
    <w:p w:rsidR="00D459B8" w:rsidRDefault="00D459B8" w:rsidP="003F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моментами стала выработка</w:t>
      </w:r>
      <w:r w:rsidR="00961B15">
        <w:rPr>
          <w:rFonts w:ascii="Times New Roman" w:hAnsi="Times New Roman" w:cs="Times New Roman"/>
          <w:sz w:val="28"/>
          <w:szCs w:val="28"/>
        </w:rPr>
        <w:t xml:space="preserve"> стратегии развития до 2024 года </w:t>
      </w:r>
      <w:r w:rsidR="00B5741F">
        <w:rPr>
          <w:rFonts w:ascii="Times New Roman" w:hAnsi="Times New Roman" w:cs="Times New Roman"/>
          <w:sz w:val="28"/>
          <w:szCs w:val="28"/>
        </w:rPr>
        <w:t xml:space="preserve">следующих </w:t>
      </w:r>
      <w:bookmarkStart w:id="0" w:name="_GoBack"/>
      <w:bookmarkEnd w:id="0"/>
      <w:r w:rsidR="00961B15">
        <w:rPr>
          <w:rFonts w:ascii="Times New Roman" w:hAnsi="Times New Roman" w:cs="Times New Roman"/>
          <w:sz w:val="28"/>
          <w:szCs w:val="28"/>
        </w:rPr>
        <w:t>треков:</w:t>
      </w:r>
    </w:p>
    <w:p w:rsidR="00961B15" w:rsidRDefault="00961B15" w:rsidP="0096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Цифровое проектирование, моделирование и управление жизненным циклом, платформенные решения для инжиниринга, производства и логистики.</w:t>
      </w:r>
    </w:p>
    <w:p w:rsidR="00961B15" w:rsidRDefault="00961B15" w:rsidP="0096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Аддитивные технологии и новые материалы, технологии управления производством.</w:t>
      </w:r>
    </w:p>
    <w:p w:rsidR="00961B15" w:rsidRDefault="00961B15" w:rsidP="0096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Технологии «умного» производства, гибридные и гибкие производственные линии.</w:t>
      </w:r>
    </w:p>
    <w:p w:rsidR="00961B15" w:rsidRPr="00B32DBF" w:rsidRDefault="00961B15" w:rsidP="003F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1B15" w:rsidRPr="00B3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F2"/>
    <w:rsid w:val="003F4016"/>
    <w:rsid w:val="00961B15"/>
    <w:rsid w:val="009D0276"/>
    <w:rsid w:val="00B32DBF"/>
    <w:rsid w:val="00B5741F"/>
    <w:rsid w:val="00C145F2"/>
    <w:rsid w:val="00D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25D5-B6CA-42AE-8D90-CEB7659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2019-04-18T15:07:00Z</dcterms:created>
  <dcterms:modified xsi:type="dcterms:W3CDTF">2019-04-22T10:48:00Z</dcterms:modified>
</cp:coreProperties>
</file>