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8C" w:rsidRDefault="00E35A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5A56">
        <w:rPr>
          <w:b/>
          <w:noProof/>
          <w:lang w:eastAsia="ru-RU"/>
        </w:rPr>
        <w:t>Заголовок:</w:t>
      </w:r>
      <w:r>
        <w:rPr>
          <w:noProof/>
          <w:lang w:eastAsia="ru-RU"/>
        </w:rPr>
        <w:t xml:space="preserve"> </w:t>
      </w:r>
      <w:r w:rsidR="0068391D">
        <w:rPr>
          <w:rFonts w:ascii="Arial" w:hAnsi="Arial" w:cs="Arial"/>
          <w:color w:val="000000"/>
          <w:sz w:val="20"/>
          <w:szCs w:val="20"/>
          <w:shd w:val="clear" w:color="auto" w:fill="FFFFFF"/>
        </w:rPr>
        <w:t>13–14 декабря на базе Казанского федерального университета прошла II Всероссийская конференция «Профессиональное развитие обучающихся и трудоустройство выпускников».</w:t>
      </w:r>
    </w:p>
    <w:p w:rsidR="0068391D" w:rsidRDefault="006839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6839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Короткий текст: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Организаторами выступили МГИМО, Ассоциация иностранных выпускников КФУ, Институт международных отношений, Центр карьеры КФУ, а также Общероссийская ассоциация центров карьеры.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Центральной темой обсуждения стало качественное взаимодействие университетских профильных структур со студентами и выпускниками.</w:t>
      </w:r>
    </w:p>
    <w:p w:rsidR="0068391D" w:rsidRDefault="006839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39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Длинный текст: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мероприятии приняли участие руководители центров карьеры 40 вузов России, представители исполнительных и законодательных органов власти Республики Татарстан (Министерство образования и науки, Министерство молодежи), эксперты от Торгово-промышленной палаты РТ и компаний, работающих на российских рынках, а также сотрудники служб университетов и общественных организаций.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работе конференции приняли активное участие не только эксперты от университетов, госорганов и работодателей, но и сами студенты. Новый формат интеграции представителей студенческого сообщества в дискуссии, затрагивающие актуальные для молодежи вопросы, был успешно апробирован и доказал свою эффективность в октябре в ходе международной конференции «Взаимодействие вузов и работодателей в новых условиях рынка труда», организованной на базе Научно-технологического университета «Сириус». Время показало, что привлечение обучающихся к подобного рода мероприятиям имеет большой потенциал.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общем собрании членов Общероссийской ассоциации центров карьеры, проведенном по итогам конференции, было высказано единодушное мнение, что данный инструмент позволяет лучше понять потребности молодого специалиста и получить от него обратную связь. Было предложено внедрить соответствующий подход в качестве обязательного при организации последующих мероприятий.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ходе конференции было организовано четыре панельных дискуссии, посвященных роли госструктур, общественных и частных организаций как работодателей, а также деятельности центров карьеры как посредников при трудоустройстве. В ходе круглого стола обсуждались образовательные проекты для развития профессиональных компетенций студентов и выпускников.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конференции «Профессиональное развитие обучающихся и трудоустройство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выпускников»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представителем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ГУАП и участником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дисскуссий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круглого стола была ведущий специалист Центра карьеры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Миропольская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Викторовна.</w:t>
      </w:r>
    </w:p>
    <w:p w:rsidR="0068391D" w:rsidRPr="0068391D" w:rsidRDefault="0068391D">
      <w:pPr>
        <w:rPr>
          <w:b/>
        </w:rPr>
      </w:pPr>
    </w:p>
    <w:sectPr w:rsidR="0068391D" w:rsidRPr="0068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6"/>
    <w:rsid w:val="0068391D"/>
    <w:rsid w:val="00C2728C"/>
    <w:rsid w:val="00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E0F7-C388-40D7-825D-A299FA5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2022-12-20T11:37:00Z</dcterms:created>
  <dcterms:modified xsi:type="dcterms:W3CDTF">2022-12-21T09:43:00Z</dcterms:modified>
</cp:coreProperties>
</file>