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64" w:rsidRDefault="009E7B64" w:rsidP="009E7B64">
      <w:pPr>
        <w:pStyle w:val="msonormalmailrucssattributepostfix"/>
        <w:shd w:val="clear" w:color="auto" w:fill="FFFFFF"/>
        <w:spacing w:line="338" w:lineRule="atLeast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Какие существуют инженерные методы снижения энергопотребления зданий в XXI веке?</w:t>
      </w:r>
    </w:p>
    <w:p w:rsidR="009E7B64" w:rsidRDefault="009E7B64" w:rsidP="009E7B64">
      <w:pPr>
        <w:pStyle w:val="msonormalmailrucssattributepostfix"/>
        <w:shd w:val="clear" w:color="auto" w:fill="FFFFFF"/>
        <w:spacing w:line="338" w:lineRule="atLeast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bookmarkStart w:id="0" w:name="_GoBack"/>
      <w:bookmarkEnd w:id="0"/>
    </w:p>
    <w:p w:rsidR="009E7B64" w:rsidRDefault="009E7B64" w:rsidP="009E7B64">
      <w:pPr>
        <w:pStyle w:val="msonormalmailrucssattributepostfix"/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Ответы на этот вопрос студенты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бакалавриата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магистратуры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СПбГУАП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(группы: 3439, </w:t>
      </w:r>
      <w:r w:rsidRPr="00532A6C">
        <w:rPr>
          <w:rFonts w:ascii="Arial" w:hAnsi="Arial" w:cs="Arial"/>
          <w:sz w:val="23"/>
          <w:szCs w:val="23"/>
        </w:rPr>
        <w:t>М455, </w:t>
      </w:r>
      <w:r>
        <w:rPr>
          <w:rFonts w:ascii="Arial" w:hAnsi="Arial" w:cs="Arial"/>
          <w:color w:val="000000"/>
          <w:sz w:val="23"/>
          <w:szCs w:val="23"/>
        </w:rPr>
        <w:t>3630М, 3730М) смогли узнать 15 ноября 2017 года на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XIII-м Международном конгрессе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Энергоэффективность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XXI век. Инженерные методы снижения энергопотребления зданий», проходившем </w:t>
      </w:r>
      <w:r>
        <w:rPr>
          <w:rFonts w:ascii="Arial" w:hAnsi="Arial" w:cs="Arial"/>
          <w:color w:val="000000"/>
          <w:sz w:val="23"/>
          <w:szCs w:val="23"/>
        </w:rPr>
        <w:t>по адресу: Санкт-Петербург, гостиница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Park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Прибалтийская» ул. Кораблестроителей, д. 1.</w:t>
      </w:r>
    </w:p>
    <w:p w:rsidR="009E7B64" w:rsidRDefault="009E7B64" w:rsidP="009E7B64">
      <w:pPr>
        <w:pStyle w:val="msonormalmailrucssattributepostfix"/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Студенты ГУАП послушали доклады видных экспертов Правительства РФ и бизнес-структур на Панельной дискуссии «Нормативное регулирование, информационные технологии и современные стройматериалы – как пути повышения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объектов капитального строительства в России», где обсуждались вопросы по ключевым задачам в области изменения законодательства в сфере ресурсосбережения; нормативного обеспечения применения современных технологий проектирования и использование их для повышения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объектов; внедрения требований о владении энергосберегающими технологиями к специалистам в области строительства и ЖКХ; профессиональным стандартам и независимой оценке квалификаций.</w:t>
      </w:r>
    </w:p>
    <w:p w:rsidR="009E7B64" w:rsidRDefault="009E7B64" w:rsidP="009E7B64">
      <w:pPr>
        <w:pStyle w:val="msonormalmailrucssattributepostfix"/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Также ребята были активными слушателями других секций: «Способы снижения энергопотребления системами отопления, вентиляции и кондиционирования воздуха» и «Качественная высокотехнологичная продукция отечественного производства. Эффективность внедрения в проекты и надежность эксплуатации на промышленных объектах».</w:t>
      </w:r>
    </w:p>
    <w:p w:rsidR="009E7B64" w:rsidRDefault="009E7B64" w:rsidP="009E7B64">
      <w:pPr>
        <w:pStyle w:val="msonormalmailrucssattributepostfix"/>
        <w:shd w:val="clear" w:color="auto" w:fill="FFFFFF"/>
        <w:spacing w:line="33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Объем знаний и практических кейсов, полученный на конгрессе, позволит будущим специалистам более детально понимать существующие особенности рынка энергосбережения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поможет в овладении теоретическими знаниями во время учебного процесса.</w:t>
      </w:r>
    </w:p>
    <w:p w:rsidR="0074775F" w:rsidRDefault="0074775F"/>
    <w:sectPr w:rsidR="007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B7"/>
    <w:rsid w:val="002C73B7"/>
    <w:rsid w:val="00532A6C"/>
    <w:rsid w:val="0074775F"/>
    <w:rsid w:val="009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C29A7-0398-4125-AB98-AABBB12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E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2017-11-20T14:37:00Z</dcterms:created>
  <dcterms:modified xsi:type="dcterms:W3CDTF">2017-11-20T14:38:00Z</dcterms:modified>
</cp:coreProperties>
</file>