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C4" w:rsidRPr="00ED63C4" w:rsidRDefault="00ED63C4" w:rsidP="00ED63C4">
      <w:pPr>
        <w:jc w:val="both"/>
        <w:rPr>
          <w:rFonts w:ascii="Times New Roman" w:hAnsi="Times New Roman" w:cs="Times New Roman"/>
          <w:sz w:val="24"/>
          <w:szCs w:val="24"/>
        </w:rPr>
      </w:pPr>
      <w:r w:rsidRPr="00ED63C4">
        <w:rPr>
          <w:rFonts w:ascii="Times New Roman" w:hAnsi="Times New Roman" w:cs="Times New Roman"/>
          <w:sz w:val="24"/>
          <w:szCs w:val="24"/>
        </w:rPr>
        <w:t>Заголовок:</w:t>
      </w:r>
    </w:p>
    <w:p w:rsidR="00ED63C4" w:rsidRPr="00ED63C4" w:rsidRDefault="00ED63C4" w:rsidP="00ED63C4">
      <w:pPr>
        <w:jc w:val="both"/>
        <w:rPr>
          <w:rFonts w:ascii="Times New Roman" w:hAnsi="Times New Roman" w:cs="Times New Roman"/>
          <w:sz w:val="24"/>
          <w:szCs w:val="24"/>
        </w:rPr>
      </w:pPr>
      <w:r w:rsidRPr="00ED63C4">
        <w:rPr>
          <w:rFonts w:ascii="Times New Roman" w:hAnsi="Times New Roman" w:cs="Times New Roman"/>
          <w:sz w:val="24"/>
          <w:szCs w:val="24"/>
        </w:rPr>
        <w:t>ГУАП — ТОП-100 «Национального рейтинга университетов»</w:t>
      </w:r>
    </w:p>
    <w:p w:rsidR="00ED63C4" w:rsidRPr="00ED63C4" w:rsidRDefault="00ED63C4" w:rsidP="00ED63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3C4" w:rsidRPr="00ED63C4" w:rsidRDefault="00ED63C4" w:rsidP="00ED63C4">
      <w:pPr>
        <w:jc w:val="both"/>
        <w:rPr>
          <w:rFonts w:ascii="Times New Roman" w:hAnsi="Times New Roman" w:cs="Times New Roman"/>
          <w:sz w:val="24"/>
          <w:szCs w:val="24"/>
        </w:rPr>
      </w:pPr>
      <w:r w:rsidRPr="00ED63C4">
        <w:rPr>
          <w:rFonts w:ascii="Times New Roman" w:hAnsi="Times New Roman" w:cs="Times New Roman"/>
          <w:sz w:val="24"/>
          <w:szCs w:val="24"/>
        </w:rPr>
        <w:t>Анонс:</w:t>
      </w:r>
    </w:p>
    <w:p w:rsidR="00ED63C4" w:rsidRPr="00ED63C4" w:rsidRDefault="00ED63C4" w:rsidP="00ED63C4">
      <w:pPr>
        <w:jc w:val="both"/>
        <w:rPr>
          <w:rFonts w:ascii="Times New Roman" w:hAnsi="Times New Roman" w:cs="Times New Roman"/>
          <w:sz w:val="24"/>
          <w:szCs w:val="24"/>
        </w:rPr>
      </w:pPr>
      <w:r w:rsidRPr="00ED63C4">
        <w:rPr>
          <w:rFonts w:ascii="Times New Roman" w:hAnsi="Times New Roman" w:cs="Times New Roman"/>
          <w:sz w:val="24"/>
          <w:szCs w:val="24"/>
        </w:rPr>
        <w:t>Информационная группа «Интерфакс» опубликовала результаты ежегодного исследования</w:t>
      </w:r>
    </w:p>
    <w:p w:rsidR="00ED63C4" w:rsidRPr="00ED63C4" w:rsidRDefault="00ED63C4" w:rsidP="00ED63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3C4" w:rsidRPr="00ED63C4" w:rsidRDefault="00ED63C4" w:rsidP="00ED63C4">
      <w:pPr>
        <w:jc w:val="both"/>
        <w:rPr>
          <w:rFonts w:ascii="Times New Roman" w:hAnsi="Times New Roman" w:cs="Times New Roman"/>
          <w:sz w:val="24"/>
          <w:szCs w:val="24"/>
        </w:rPr>
      </w:pPr>
      <w:r w:rsidRPr="00ED63C4">
        <w:rPr>
          <w:rFonts w:ascii="Times New Roman" w:hAnsi="Times New Roman" w:cs="Times New Roman"/>
          <w:sz w:val="24"/>
          <w:szCs w:val="24"/>
        </w:rPr>
        <w:t>Текст:</w:t>
      </w:r>
    </w:p>
    <w:p w:rsidR="00ED63C4" w:rsidRPr="00ED63C4" w:rsidRDefault="00ED63C4" w:rsidP="00ED63C4">
      <w:pPr>
        <w:jc w:val="both"/>
        <w:rPr>
          <w:rFonts w:ascii="Times New Roman" w:hAnsi="Times New Roman" w:cs="Times New Roman"/>
          <w:sz w:val="24"/>
          <w:szCs w:val="24"/>
        </w:rPr>
      </w:pPr>
      <w:r w:rsidRPr="00ED63C4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ED63C4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ED63C4">
        <w:rPr>
          <w:rFonts w:ascii="Times New Roman" w:hAnsi="Times New Roman" w:cs="Times New Roman"/>
          <w:sz w:val="24"/>
          <w:szCs w:val="24"/>
        </w:rPr>
        <w:t xml:space="preserve"> — оценить деятельность российских университетов, которые отвечают стандартам и являются мировыми образцами в сфере образования, исследований, инновационного и гуманитарного развития. Оценка формируется из шести показателей — «Образование», «Исследования», «Социальная среда», «Сотрудничество», «Инновации и предпринимательство», «Бренд». </w:t>
      </w:r>
    </w:p>
    <w:p w:rsidR="00D7638E" w:rsidRPr="00ED63C4" w:rsidRDefault="00ED63C4" w:rsidP="00ED63C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D63C4">
          <w:rPr>
            <w:rStyle w:val="a3"/>
            <w:rFonts w:ascii="Times New Roman" w:hAnsi="Times New Roman" w:cs="Times New Roman"/>
            <w:sz w:val="24"/>
            <w:szCs w:val="24"/>
          </w:rPr>
          <w:t>По итогам рейтинга</w:t>
        </w:r>
      </w:hyperlink>
      <w:r w:rsidRPr="00ED63C4">
        <w:rPr>
          <w:rFonts w:ascii="Times New Roman" w:hAnsi="Times New Roman" w:cs="Times New Roman"/>
          <w:sz w:val="24"/>
          <w:szCs w:val="24"/>
        </w:rPr>
        <w:t xml:space="preserve"> ГУАП вошёл в ТОП-100 российских вузов. В</w:t>
      </w:r>
      <w:r w:rsidR="00841A21">
        <w:rPr>
          <w:rFonts w:ascii="Times New Roman" w:hAnsi="Times New Roman" w:cs="Times New Roman"/>
          <w:sz w:val="24"/>
          <w:szCs w:val="24"/>
        </w:rPr>
        <w:t>сего в 2023 году в «Национальном</w:t>
      </w:r>
      <w:r w:rsidRPr="00ED63C4">
        <w:rPr>
          <w:rFonts w:ascii="Times New Roman" w:hAnsi="Times New Roman" w:cs="Times New Roman"/>
          <w:sz w:val="24"/>
          <w:szCs w:val="24"/>
        </w:rPr>
        <w:t xml:space="preserve"> рейтинг</w:t>
      </w:r>
      <w:r w:rsidR="00841A21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ED63C4">
        <w:rPr>
          <w:rFonts w:ascii="Times New Roman" w:hAnsi="Times New Roman" w:cs="Times New Roman"/>
          <w:sz w:val="24"/>
          <w:szCs w:val="24"/>
        </w:rPr>
        <w:t xml:space="preserve"> университетов» представлено 368 образовательных учреждений: 98 участников программы «Приоритет 2030», 28 исследовательских, 32 опорных, 10 федеральных, в том числе 7 негосударственных вузов.</w:t>
      </w:r>
    </w:p>
    <w:sectPr w:rsidR="00D7638E" w:rsidRPr="00ED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3D"/>
    <w:rsid w:val="003A013D"/>
    <w:rsid w:val="00841A21"/>
    <w:rsid w:val="00B96129"/>
    <w:rsid w:val="00D7638E"/>
    <w:rsid w:val="00E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F9FA"/>
  <w15:chartTrackingRefBased/>
  <w15:docId w15:val="{6DC1FC05-94E7-4C1E-B880-3979D562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ademia.interfax.ru/ru/ratings/?rating=1&amp;year=2023&amp;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HP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3</cp:revision>
  <dcterms:created xsi:type="dcterms:W3CDTF">2023-06-15T06:56:00Z</dcterms:created>
  <dcterms:modified xsi:type="dcterms:W3CDTF">2023-06-15T06:57:00Z</dcterms:modified>
</cp:coreProperties>
</file>