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B" w:rsidRPr="009F732B" w:rsidRDefault="009F732B" w:rsidP="009F7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2B">
        <w:rPr>
          <w:rFonts w:ascii="Times New Roman" w:hAnsi="Times New Roman" w:cs="Times New Roman"/>
          <w:b/>
          <w:sz w:val="28"/>
          <w:szCs w:val="28"/>
        </w:rPr>
        <w:t>В ГУАП прошла конференция «Экономические и социальные тренды устойчивого развития современного общества»</w:t>
      </w:r>
    </w:p>
    <w:p w:rsidR="009F732B" w:rsidRPr="002B56C1" w:rsidRDefault="009F732B" w:rsidP="009F73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6C1">
        <w:rPr>
          <w:rFonts w:ascii="Times New Roman" w:hAnsi="Times New Roman" w:cs="Times New Roman"/>
          <w:i/>
          <w:sz w:val="28"/>
          <w:szCs w:val="28"/>
        </w:rPr>
        <w:t>30 мая в Санкт-Петербургском государственном университете аэрокосмического приборостроения завершилась V Международная научная конференция «Экономические и социальные тренды устойчивого развития современного общества». Мероприятие организовано ГУАП, Институтом проблем региональной экономики РАН и Научным советом «Региональные проблемы экономики качества» отделения общественных наук РАН.</w:t>
      </w:r>
    </w:p>
    <w:p w:rsid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  <w:r w:rsidRPr="009F732B">
        <w:rPr>
          <w:rFonts w:ascii="Times New Roman" w:hAnsi="Times New Roman" w:cs="Times New Roman"/>
          <w:sz w:val="28"/>
          <w:szCs w:val="28"/>
        </w:rPr>
        <w:t xml:space="preserve">В программный комитет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вошли академики РАН – </w:t>
      </w:r>
      <w:r w:rsidRPr="009F732B">
        <w:rPr>
          <w:rFonts w:ascii="Times New Roman" w:hAnsi="Times New Roman" w:cs="Times New Roman"/>
          <w:sz w:val="28"/>
          <w:szCs w:val="28"/>
        </w:rPr>
        <w:t>научный руководитель Института технологий предпринимательства и права 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Аганбегян и </w:t>
      </w:r>
      <w:r w:rsidRPr="009F732B">
        <w:rPr>
          <w:rFonts w:ascii="Times New Roman" w:hAnsi="Times New Roman" w:cs="Times New Roman"/>
          <w:sz w:val="28"/>
          <w:szCs w:val="28"/>
        </w:rPr>
        <w:t>научный руководитель ИПРЭ РАН</w:t>
      </w:r>
      <w:r w:rsidR="002E35F1">
        <w:rPr>
          <w:rFonts w:ascii="Times New Roman" w:hAnsi="Times New Roman" w:cs="Times New Roman"/>
          <w:sz w:val="28"/>
          <w:szCs w:val="28"/>
        </w:rPr>
        <w:t xml:space="preserve">, </w:t>
      </w:r>
      <w:r w:rsidR="002E35F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2E35F1" w:rsidRPr="00997432">
        <w:rPr>
          <w:rFonts w:ascii="Times New Roman" w:hAnsi="Times New Roman" w:cs="Times New Roman"/>
          <w:sz w:val="28"/>
          <w:szCs w:val="28"/>
        </w:rPr>
        <w:t xml:space="preserve"> метрологического обеспечения инновационных технологий и промышленной безопасности</w:t>
      </w:r>
      <w:r w:rsidR="002E35F1">
        <w:rPr>
          <w:rFonts w:ascii="Times New Roman" w:hAnsi="Times New Roman" w:cs="Times New Roman"/>
          <w:sz w:val="28"/>
          <w:szCs w:val="28"/>
        </w:rPr>
        <w:t xml:space="preserve"> ГУАП</w:t>
      </w:r>
      <w:r w:rsidR="002E3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9F732B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ректор ГУАП Юлия Антохина и руководители других университетов. </w:t>
      </w:r>
    </w:p>
    <w:p w:rsid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конференция становится все более масштабной по количеству участников и затрагиваемых профильных тем. На прошедшем мероприятии обсуждались вопросы </w:t>
      </w:r>
      <w:r w:rsidRPr="009F732B">
        <w:rPr>
          <w:rFonts w:ascii="Times New Roman" w:hAnsi="Times New Roman" w:cs="Times New Roman"/>
          <w:sz w:val="28"/>
          <w:szCs w:val="28"/>
        </w:rPr>
        <w:t>экономики и управления наукоемкими производствами, информационных технологий цифровой трансформации экономики, социальных и гуманитарных аспектов устойчивого развития об</w:t>
      </w:r>
      <w:r>
        <w:rPr>
          <w:rFonts w:ascii="Times New Roman" w:hAnsi="Times New Roman" w:cs="Times New Roman"/>
          <w:sz w:val="28"/>
          <w:szCs w:val="28"/>
        </w:rPr>
        <w:t xml:space="preserve">щества, региональной экономики и </w:t>
      </w:r>
      <w:r w:rsidRPr="009F732B">
        <w:rPr>
          <w:rFonts w:ascii="Times New Roman" w:hAnsi="Times New Roman" w:cs="Times New Roman"/>
          <w:sz w:val="28"/>
          <w:szCs w:val="28"/>
        </w:rPr>
        <w:t xml:space="preserve">экономики качества. </w:t>
      </w:r>
    </w:p>
    <w:p w:rsidR="00353FB3" w:rsidRPr="009F732B" w:rsidRDefault="00353FB3" w:rsidP="0035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Тот факт, что мы регулярно проводим конференцию, является важным ответом на значительные изменения, которые происходят у нас в стране. Есть основания уверенно говорить об устойчивом развитии российской экономики и нашего общества. Что касается Санкт-Петербурга, последние показатели, ко</w:t>
      </w:r>
      <w:r w:rsidR="008D1197">
        <w:rPr>
          <w:rFonts w:ascii="Times New Roman" w:hAnsi="Times New Roman" w:cs="Times New Roman"/>
          <w:sz w:val="28"/>
          <w:szCs w:val="28"/>
        </w:rPr>
        <w:t xml:space="preserve">торые </w:t>
      </w:r>
      <w:r>
        <w:rPr>
          <w:rFonts w:ascii="Times New Roman" w:hAnsi="Times New Roman" w:cs="Times New Roman"/>
          <w:sz w:val="28"/>
          <w:szCs w:val="28"/>
        </w:rPr>
        <w:t xml:space="preserve">были намечены в стратегии развития города, успешно выполняются.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 2023 года показывают, что в Петербурге рекордный рост индекса промышленного производства за последние 12 лет – 109,9%, что почти в три раза выше, чем в среднем по стране.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Драйверы развития нашего города: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судостроение, электротехника, энергомашиностроение, электроника, приборостроение и другие.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 рост также позволил нам в два раза увеличить доходы бюджета и довести его до одного триллиона 150 млн</w:t>
      </w:r>
      <w:r w:rsidR="002B5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Таким образом, Санкт-Петербург является одним из тех регионов России, где наиболее успешно реализуются задачи по повышению качества уровня жизни, – подчеркнул академик РАН, </w:t>
      </w:r>
      <w:r w:rsidRPr="009F732B">
        <w:rPr>
          <w:rFonts w:ascii="Times New Roman" w:hAnsi="Times New Roman" w:cs="Times New Roman"/>
          <w:sz w:val="28"/>
          <w:szCs w:val="28"/>
        </w:rPr>
        <w:t>научный руководитель ИПРЭ РАН</w:t>
      </w:r>
      <w:r w:rsidR="00997432">
        <w:rPr>
          <w:rFonts w:ascii="Times New Roman" w:hAnsi="Times New Roman" w:cs="Times New Roman"/>
          <w:sz w:val="28"/>
          <w:szCs w:val="28"/>
        </w:rPr>
        <w:t>, заведующий кафедрой</w:t>
      </w:r>
      <w:r w:rsidR="00997432" w:rsidRPr="00997432">
        <w:rPr>
          <w:rFonts w:ascii="Times New Roman" w:hAnsi="Times New Roman" w:cs="Times New Roman"/>
          <w:sz w:val="28"/>
          <w:szCs w:val="28"/>
        </w:rPr>
        <w:t xml:space="preserve"> метрологического обеспечения инновационных технологий и промышленной безопасности</w:t>
      </w:r>
      <w:r w:rsidR="00B021F5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9F732B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32B" w:rsidRP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  <w:r w:rsidRPr="009F732B">
        <w:rPr>
          <w:rFonts w:ascii="Times New Roman" w:hAnsi="Times New Roman" w:cs="Times New Roman"/>
          <w:sz w:val="28"/>
          <w:szCs w:val="28"/>
        </w:rPr>
        <w:lastRenderedPageBreak/>
        <w:t xml:space="preserve">Труды конференции будут опубликованы в </w:t>
      </w:r>
      <w:r w:rsidR="008D1197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9F732B">
        <w:rPr>
          <w:rFonts w:ascii="Times New Roman" w:hAnsi="Times New Roman" w:cs="Times New Roman"/>
          <w:sz w:val="28"/>
          <w:szCs w:val="28"/>
        </w:rPr>
        <w:t>журналах «Экономика Северо-Запада: проблемы и перспективы развития», «Актуальные проблемы экономики и управления», «Экономика и управление: проблемы, решения».</w:t>
      </w:r>
    </w:p>
    <w:p w:rsid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  <w:r w:rsidRPr="009F732B">
        <w:rPr>
          <w:rFonts w:ascii="Times New Roman" w:hAnsi="Times New Roman" w:cs="Times New Roman"/>
          <w:sz w:val="28"/>
          <w:szCs w:val="28"/>
        </w:rPr>
        <w:t xml:space="preserve">Благодаря организованной </w:t>
      </w:r>
      <w:hyperlink r:id="rId5" w:history="1">
        <w:r w:rsidRPr="002B56C1">
          <w:rPr>
            <w:rStyle w:val="a3"/>
            <w:rFonts w:ascii="Times New Roman" w:hAnsi="Times New Roman" w:cs="Times New Roman"/>
            <w:sz w:val="28"/>
            <w:szCs w:val="28"/>
          </w:rPr>
          <w:t>прямой трансляции</w:t>
        </w:r>
      </w:hyperlink>
      <w:r w:rsidRPr="009F732B">
        <w:rPr>
          <w:rFonts w:ascii="Times New Roman" w:hAnsi="Times New Roman" w:cs="Times New Roman"/>
          <w:sz w:val="28"/>
          <w:szCs w:val="28"/>
        </w:rPr>
        <w:t xml:space="preserve"> пленарного заседания конференции в ней смогли принять участие научно-педагогические работники вузов-партнеров ГУАП. Стоит отме</w:t>
      </w:r>
      <w:r w:rsidR="005E0C2B">
        <w:rPr>
          <w:rFonts w:ascii="Times New Roman" w:hAnsi="Times New Roman" w:cs="Times New Roman"/>
          <w:sz w:val="28"/>
          <w:szCs w:val="28"/>
        </w:rPr>
        <w:t xml:space="preserve">тить, что трансляция предыдущей </w:t>
      </w:r>
      <w:r w:rsidRPr="009F732B">
        <w:rPr>
          <w:rFonts w:ascii="Times New Roman" w:hAnsi="Times New Roman" w:cs="Times New Roman"/>
          <w:sz w:val="28"/>
          <w:szCs w:val="28"/>
        </w:rPr>
        <w:t>ко</w:t>
      </w:r>
      <w:r w:rsidR="008D1197">
        <w:rPr>
          <w:rFonts w:ascii="Times New Roman" w:hAnsi="Times New Roman" w:cs="Times New Roman"/>
          <w:sz w:val="28"/>
          <w:szCs w:val="28"/>
        </w:rPr>
        <w:t>нференции набрала более 45 тыс.</w:t>
      </w:r>
      <w:r w:rsidRPr="009F732B">
        <w:rPr>
          <w:rFonts w:ascii="Times New Roman" w:hAnsi="Times New Roman" w:cs="Times New Roman"/>
          <w:sz w:val="28"/>
          <w:szCs w:val="28"/>
        </w:rPr>
        <w:t xml:space="preserve"> просмотров, а в этом году за один</w:t>
      </w:r>
      <w:r w:rsidR="008D1197">
        <w:rPr>
          <w:rFonts w:ascii="Times New Roman" w:hAnsi="Times New Roman" w:cs="Times New Roman"/>
          <w:sz w:val="28"/>
          <w:szCs w:val="28"/>
        </w:rPr>
        <w:t xml:space="preserve"> день к прямому эфиру подключила</w:t>
      </w:r>
      <w:r w:rsidRPr="009F732B">
        <w:rPr>
          <w:rFonts w:ascii="Times New Roman" w:hAnsi="Times New Roman" w:cs="Times New Roman"/>
          <w:sz w:val="28"/>
          <w:szCs w:val="28"/>
        </w:rPr>
        <w:t>с</w:t>
      </w:r>
      <w:r w:rsidR="002B56C1">
        <w:rPr>
          <w:rFonts w:ascii="Times New Roman" w:hAnsi="Times New Roman" w:cs="Times New Roman"/>
          <w:sz w:val="28"/>
          <w:szCs w:val="28"/>
        </w:rPr>
        <w:t>ь 41 тыс. человек. Это говорит об актуальности поднимаемых</w:t>
      </w:r>
      <w:r w:rsidR="008D1197">
        <w:rPr>
          <w:rFonts w:ascii="Times New Roman" w:hAnsi="Times New Roman" w:cs="Times New Roman"/>
          <w:sz w:val="28"/>
          <w:szCs w:val="28"/>
        </w:rPr>
        <w:t xml:space="preserve"> </w:t>
      </w:r>
      <w:r w:rsidR="002B56C1">
        <w:rPr>
          <w:rFonts w:ascii="Times New Roman" w:hAnsi="Times New Roman" w:cs="Times New Roman"/>
          <w:sz w:val="28"/>
          <w:szCs w:val="28"/>
        </w:rPr>
        <w:t>тем</w:t>
      </w:r>
      <w:r w:rsidRPr="009F732B">
        <w:rPr>
          <w:rFonts w:ascii="Times New Roman" w:hAnsi="Times New Roman" w:cs="Times New Roman"/>
          <w:sz w:val="28"/>
          <w:szCs w:val="28"/>
        </w:rPr>
        <w:t xml:space="preserve"> для </w:t>
      </w:r>
      <w:r w:rsidR="008D119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F732B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32B" w:rsidRDefault="009F732B" w:rsidP="009F7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B3" w:rsidRPr="009F732B" w:rsidRDefault="00353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FB3" w:rsidRPr="009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2B"/>
    <w:rsid w:val="002B56C1"/>
    <w:rsid w:val="002E35F1"/>
    <w:rsid w:val="00353FB3"/>
    <w:rsid w:val="005E0C2B"/>
    <w:rsid w:val="008D1197"/>
    <w:rsid w:val="00997432"/>
    <w:rsid w:val="009F732B"/>
    <w:rsid w:val="00B021F5"/>
    <w:rsid w:val="00D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2024-05-31T11:42:00Z</dcterms:created>
  <dcterms:modified xsi:type="dcterms:W3CDTF">2024-05-31T13:27:00Z</dcterms:modified>
</cp:coreProperties>
</file>