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40" w:rsidRDefault="00007C40" w:rsidP="007233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007C40" w:rsidRDefault="00007C40" w:rsidP="007233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</w:t>
      </w:r>
    </w:p>
    <w:p w:rsidR="00007C40" w:rsidRDefault="00007C40" w:rsidP="007233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72334C" w:rsidRDefault="00007C40" w:rsidP="007233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ГУАП стали победителями конкурса</w:t>
      </w:r>
      <w:r w:rsidR="0072334C" w:rsidRPr="0072334C">
        <w:rPr>
          <w:rFonts w:ascii="Times New Roman" w:hAnsi="Times New Roman" w:cs="Times New Roman"/>
          <w:sz w:val="28"/>
          <w:szCs w:val="28"/>
        </w:rPr>
        <w:t xml:space="preserve"> «Золотые Имена Высшей Школы 2024»</w:t>
      </w:r>
    </w:p>
    <w:p w:rsidR="00007C40" w:rsidRDefault="00007C40" w:rsidP="007233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F17030" w:rsidRDefault="00007C40" w:rsidP="00F170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Санкт-Петербургский государственный университет аэрокосмического приборостроения стал вторым среди 248 вузов страны по количеству участников в </w:t>
      </w:r>
      <w:r w:rsidR="00F17030">
        <w:rPr>
          <w:rFonts w:ascii="Times New Roman" w:hAnsi="Times New Roman" w:cs="Times New Roman"/>
          <w:sz w:val="28"/>
          <w:szCs w:val="28"/>
        </w:rPr>
        <w:t>конкурсе</w:t>
      </w:r>
      <w:r w:rsidR="00F17030" w:rsidRPr="0072334C">
        <w:rPr>
          <w:rFonts w:ascii="Times New Roman" w:hAnsi="Times New Roman" w:cs="Times New Roman"/>
          <w:sz w:val="28"/>
          <w:szCs w:val="28"/>
        </w:rPr>
        <w:t xml:space="preserve"> «Золотые Имена Высшей Школы 2024»</w:t>
      </w:r>
    </w:p>
    <w:p w:rsidR="00F17030" w:rsidRDefault="00F17030" w:rsidP="00F170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72334C" w:rsidRPr="0072334C" w:rsidRDefault="0072334C" w:rsidP="0072334C">
      <w:pPr>
        <w:jc w:val="both"/>
        <w:rPr>
          <w:rFonts w:ascii="Times New Roman" w:hAnsi="Times New Roman" w:cs="Times New Roman"/>
          <w:sz w:val="28"/>
          <w:szCs w:val="28"/>
        </w:rPr>
      </w:pPr>
      <w:r w:rsidRPr="0072334C">
        <w:rPr>
          <w:rFonts w:ascii="Times New Roman" w:hAnsi="Times New Roman" w:cs="Times New Roman"/>
          <w:sz w:val="28"/>
          <w:szCs w:val="28"/>
        </w:rPr>
        <w:t xml:space="preserve">В этом году конкурс объединил 1224 участников из 75 регионов России. Награждение победителей состоится 19 ноября 2024 в здании </w:t>
      </w:r>
      <w:proofErr w:type="spellStart"/>
      <w:r w:rsidRPr="0072334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2334C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72334C" w:rsidRPr="0072334C" w:rsidRDefault="0072334C" w:rsidP="0072334C">
      <w:pPr>
        <w:jc w:val="both"/>
        <w:rPr>
          <w:rFonts w:ascii="Times New Roman" w:hAnsi="Times New Roman" w:cs="Times New Roman"/>
          <w:sz w:val="28"/>
          <w:szCs w:val="28"/>
        </w:rPr>
      </w:pPr>
      <w:r w:rsidRPr="0072334C">
        <w:rPr>
          <w:rFonts w:ascii="Times New Roman" w:hAnsi="Times New Roman" w:cs="Times New Roman"/>
          <w:sz w:val="28"/>
          <w:szCs w:val="28"/>
        </w:rPr>
        <w:t>Конкурс направлен на выявление и поддержку талантливых педагогов и ученых, которые внесли значительный вклад в развитие российско</w:t>
      </w:r>
      <w:r w:rsidR="00F17030">
        <w:rPr>
          <w:rFonts w:ascii="Times New Roman" w:hAnsi="Times New Roman" w:cs="Times New Roman"/>
          <w:sz w:val="28"/>
          <w:szCs w:val="28"/>
        </w:rPr>
        <w:t>го высшего образования и науки.</w:t>
      </w:r>
    </w:p>
    <w:p w:rsidR="00F17030" w:rsidRPr="0072334C" w:rsidRDefault="00F17030" w:rsidP="00F17030">
      <w:pPr>
        <w:jc w:val="both"/>
        <w:rPr>
          <w:rFonts w:ascii="Times New Roman" w:hAnsi="Times New Roman" w:cs="Times New Roman"/>
          <w:sz w:val="28"/>
          <w:szCs w:val="28"/>
        </w:rPr>
      </w:pPr>
      <w:r w:rsidRPr="0072334C"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248 вузов страны. ГУАП оказался в числе самых активных по количеству участников – университет представили 28 человек. </w:t>
      </w:r>
    </w:p>
    <w:p w:rsidR="00F17030" w:rsidRDefault="00F17030" w:rsidP="00F170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со списком победителей конкурса можно по ссылке.</w:t>
      </w:r>
    </w:p>
    <w:p w:rsidR="0072334C" w:rsidRPr="0072334C" w:rsidRDefault="0072334C" w:rsidP="0072334C">
      <w:pPr>
        <w:jc w:val="both"/>
        <w:rPr>
          <w:rFonts w:ascii="Times New Roman" w:hAnsi="Times New Roman" w:cs="Times New Roman"/>
          <w:sz w:val="28"/>
          <w:szCs w:val="28"/>
        </w:rPr>
      </w:pPr>
      <w:r w:rsidRPr="0072334C">
        <w:rPr>
          <w:rFonts w:ascii="Times New Roman" w:hAnsi="Times New Roman" w:cs="Times New Roman"/>
          <w:sz w:val="28"/>
          <w:szCs w:val="28"/>
        </w:rPr>
        <w:t>Участники соревновались в 10 номинациях, охватывающих многие направления работы преподавателей: научную, просветительскую, практическую работ</w:t>
      </w:r>
      <w:bookmarkStart w:id="0" w:name="_GoBack"/>
      <w:bookmarkEnd w:id="0"/>
      <w:r w:rsidRPr="0072334C">
        <w:rPr>
          <w:rFonts w:ascii="Times New Roman" w:hAnsi="Times New Roman" w:cs="Times New Roman"/>
          <w:sz w:val="28"/>
          <w:szCs w:val="28"/>
        </w:rPr>
        <w:t xml:space="preserve">у, воспитательную деятельность, подготовку кадров высшей квалификации, победителей студенческих олимпиад и конкурсов, международную деятельность и другие. Дополнительно выделены две новые </w:t>
      </w:r>
      <w:proofErr w:type="spellStart"/>
      <w:r w:rsidRPr="0072334C">
        <w:rPr>
          <w:rFonts w:ascii="Times New Roman" w:hAnsi="Times New Roman" w:cs="Times New Roman"/>
          <w:sz w:val="28"/>
          <w:szCs w:val="28"/>
        </w:rPr>
        <w:t>подноминации</w:t>
      </w:r>
      <w:proofErr w:type="spellEnd"/>
      <w:r w:rsidRPr="0072334C">
        <w:rPr>
          <w:rFonts w:ascii="Times New Roman" w:hAnsi="Times New Roman" w:cs="Times New Roman"/>
          <w:sz w:val="28"/>
          <w:szCs w:val="28"/>
        </w:rPr>
        <w:t xml:space="preserve"> "Академическое наставничество" и "Год семьи. Науч</w:t>
      </w:r>
      <w:r w:rsidR="00F17030">
        <w:rPr>
          <w:rFonts w:ascii="Times New Roman" w:hAnsi="Times New Roman" w:cs="Times New Roman"/>
          <w:sz w:val="28"/>
          <w:szCs w:val="28"/>
        </w:rPr>
        <w:t>ные и педагогические династии".</w:t>
      </w:r>
    </w:p>
    <w:p w:rsidR="0072334C" w:rsidRPr="0072334C" w:rsidRDefault="00F17030" w:rsidP="007233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2334C">
        <w:rPr>
          <w:rFonts w:ascii="Times New Roman" w:hAnsi="Times New Roman" w:cs="Times New Roman"/>
          <w:sz w:val="28"/>
          <w:szCs w:val="28"/>
        </w:rPr>
        <w:t>онкурс «Золотые Име</w:t>
      </w:r>
      <w:r>
        <w:rPr>
          <w:rFonts w:ascii="Times New Roman" w:hAnsi="Times New Roman" w:cs="Times New Roman"/>
          <w:sz w:val="28"/>
          <w:szCs w:val="28"/>
        </w:rPr>
        <w:t>на Высшей Школы» организован</w:t>
      </w:r>
      <w:r w:rsidRPr="0072334C">
        <w:rPr>
          <w:rFonts w:ascii="Times New Roman" w:hAnsi="Times New Roman" w:cs="Times New Roman"/>
          <w:sz w:val="28"/>
          <w:szCs w:val="28"/>
        </w:rPr>
        <w:t xml:space="preserve"> Лигой преподавателей высшей школы при поддержке Министерства науки и высшего образования Российской Федерации.</w:t>
      </w:r>
    </w:p>
    <w:sectPr w:rsidR="0072334C" w:rsidRPr="0072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4C"/>
    <w:rsid w:val="00007C40"/>
    <w:rsid w:val="000718C8"/>
    <w:rsid w:val="001911DD"/>
    <w:rsid w:val="0072334C"/>
    <w:rsid w:val="00F1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3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33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3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33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2024-09-03T10:36:00Z</dcterms:created>
  <dcterms:modified xsi:type="dcterms:W3CDTF">2024-09-03T11:01:00Z</dcterms:modified>
</cp:coreProperties>
</file>