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4F" w:rsidRPr="00CC445B" w:rsidRDefault="00CA4ED2" w:rsidP="00CA4ED2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C445B">
        <w:rPr>
          <w:rFonts w:ascii="Times New Roman" w:hAnsi="Times New Roman" w:cs="Times New Roman"/>
          <w:b/>
          <w:sz w:val="24"/>
          <w:szCs w:val="24"/>
        </w:rPr>
        <w:t xml:space="preserve">Профессор кафедры системного анализа и логистики принял участие в </w:t>
      </w:r>
      <w:r w:rsidR="002A0F9B" w:rsidRPr="00CC445B">
        <w:rPr>
          <w:rFonts w:ascii="Times New Roman" w:hAnsi="Times New Roman" w:cs="Times New Roman"/>
          <w:b/>
          <w:sz w:val="24"/>
          <w:szCs w:val="24"/>
        </w:rPr>
        <w:t>ежегодной международной научно-практической конференци</w:t>
      </w:r>
      <w:r w:rsidR="00396870" w:rsidRPr="00CC445B">
        <w:rPr>
          <w:rFonts w:ascii="Times New Roman" w:hAnsi="Times New Roman" w:cs="Times New Roman"/>
          <w:b/>
          <w:sz w:val="24"/>
          <w:szCs w:val="24"/>
        </w:rPr>
        <w:t>и</w:t>
      </w:r>
      <w:r w:rsidRPr="00CC445B">
        <w:rPr>
          <w:rFonts w:ascii="Times New Roman" w:hAnsi="Times New Roman" w:cs="Times New Roman"/>
          <w:b/>
          <w:sz w:val="24"/>
          <w:szCs w:val="24"/>
        </w:rPr>
        <w:t xml:space="preserve"> «Таможенные чтения – 2024»</w:t>
      </w:r>
    </w:p>
    <w:bookmarkEnd w:id="0"/>
    <w:p w:rsidR="00CA4ED2" w:rsidRPr="008E593E" w:rsidRDefault="00CA4ED2" w:rsidP="00CA4ED2">
      <w:pPr>
        <w:jc w:val="both"/>
        <w:rPr>
          <w:rFonts w:ascii="Times New Roman" w:hAnsi="Times New Roman" w:cs="Times New Roman"/>
          <w:sz w:val="24"/>
          <w:szCs w:val="24"/>
        </w:rPr>
      </w:pPr>
      <w:r w:rsidRPr="008E593E">
        <w:rPr>
          <w:rFonts w:ascii="Times New Roman" w:hAnsi="Times New Roman" w:cs="Times New Roman"/>
          <w:sz w:val="24"/>
          <w:szCs w:val="24"/>
        </w:rPr>
        <w:t xml:space="preserve">19 ноября проректор по научно-технологическому развитию, профессор кафедры системного анализа и логистики Майоров Николай принял участие в </w:t>
      </w:r>
      <w:r w:rsidR="006D7933" w:rsidRPr="008E593E">
        <w:rPr>
          <w:rFonts w:ascii="Times New Roman" w:hAnsi="Times New Roman" w:cs="Times New Roman"/>
          <w:sz w:val="24"/>
          <w:szCs w:val="24"/>
        </w:rPr>
        <w:t>ежегодной международной</w:t>
      </w:r>
      <w:r w:rsidRPr="008E593E">
        <w:rPr>
          <w:rFonts w:ascii="Times New Roman" w:hAnsi="Times New Roman" w:cs="Times New Roman"/>
          <w:sz w:val="24"/>
          <w:szCs w:val="24"/>
        </w:rPr>
        <w:t xml:space="preserve"> научно-практической конференции</w:t>
      </w:r>
      <w:r w:rsidRPr="008E593E">
        <w:rPr>
          <w:rFonts w:ascii="Times New Roman" w:hAnsi="Times New Roman" w:cs="Times New Roman"/>
          <w:sz w:val="24"/>
          <w:szCs w:val="24"/>
        </w:rPr>
        <w:t xml:space="preserve"> «Таможенные чтения – 2024»</w:t>
      </w:r>
      <w:r w:rsidRPr="008E593E">
        <w:rPr>
          <w:rFonts w:ascii="Times New Roman" w:hAnsi="Times New Roman" w:cs="Times New Roman"/>
          <w:sz w:val="24"/>
          <w:szCs w:val="24"/>
        </w:rPr>
        <w:t>.</w:t>
      </w:r>
    </w:p>
    <w:p w:rsidR="00CA4ED2" w:rsidRPr="008E593E" w:rsidRDefault="00CA4ED2" w:rsidP="00CA4ED2">
      <w:pPr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8E593E">
        <w:rPr>
          <w:rFonts w:ascii="Times New Roman" w:hAnsi="Times New Roman" w:cs="Times New Roman"/>
          <w:sz w:val="24"/>
          <w:szCs w:val="24"/>
        </w:rPr>
        <w:t xml:space="preserve">Конференция проходила в </w:t>
      </w:r>
      <w:r w:rsidRPr="008E59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Санкт-Петербургском</w:t>
      </w:r>
      <w:r w:rsidRPr="008E59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филиал</w:t>
      </w:r>
      <w:r w:rsidRPr="008E59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е</w:t>
      </w:r>
      <w:r w:rsidRPr="008E59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Российской таможенной </w:t>
      </w:r>
      <w:r w:rsidR="006D7933" w:rsidRPr="008E59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академии (</w:t>
      </w:r>
      <w:r w:rsidRPr="008E59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г. Санкт-Петербург, Софийская ул., д. 52, лит. А.</w:t>
      </w:r>
      <w:r w:rsidRPr="008E59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).</w:t>
      </w:r>
    </w:p>
    <w:p w:rsidR="00CA4ED2" w:rsidRPr="008E593E" w:rsidRDefault="00CA4ED2" w:rsidP="00CA4ED2">
      <w:pPr>
        <w:jc w:val="both"/>
        <w:rPr>
          <w:rFonts w:ascii="Times New Roman" w:hAnsi="Times New Roman" w:cs="Times New Roman"/>
          <w:sz w:val="24"/>
          <w:szCs w:val="24"/>
        </w:rPr>
      </w:pPr>
      <w:r w:rsidRPr="008E593E">
        <w:rPr>
          <w:rFonts w:ascii="Times New Roman" w:hAnsi="Times New Roman" w:cs="Times New Roman"/>
          <w:sz w:val="24"/>
          <w:szCs w:val="24"/>
        </w:rPr>
        <w:t>Стратегическая цель конференции состоит в том, чтобы консолидированными усилиями таможенных администраций, научного сообщества, представителей бизнеса, общественных организаций, экспертов внешнеэкономической деятельности (далее – ВЭД) выявить основные проблемы, предложить пути их решения, а также наметить стратегический вектор развития в сфере обеспечения национальной безопасности, основанной на четких этических стандартах, а также управленческих инноваций в условиях развития и тотального распространения искусственного интеллекта</w:t>
      </w:r>
      <w:r w:rsidRPr="008E593E">
        <w:rPr>
          <w:rFonts w:ascii="Times New Roman" w:hAnsi="Times New Roman" w:cs="Times New Roman"/>
          <w:sz w:val="24"/>
          <w:szCs w:val="24"/>
        </w:rPr>
        <w:t>.</w:t>
      </w:r>
    </w:p>
    <w:p w:rsidR="00CA4ED2" w:rsidRPr="008E593E" w:rsidRDefault="00CA4ED2" w:rsidP="00CA4ED2">
      <w:pPr>
        <w:jc w:val="both"/>
        <w:rPr>
          <w:rFonts w:ascii="Times New Roman" w:hAnsi="Times New Roman" w:cs="Times New Roman"/>
          <w:sz w:val="24"/>
          <w:szCs w:val="24"/>
        </w:rPr>
      </w:pPr>
      <w:r w:rsidRPr="008E593E">
        <w:rPr>
          <w:rFonts w:ascii="Times New Roman" w:hAnsi="Times New Roman" w:cs="Times New Roman"/>
          <w:sz w:val="24"/>
          <w:szCs w:val="24"/>
        </w:rPr>
        <w:t xml:space="preserve">Основные секции конференции: </w:t>
      </w:r>
      <w:r w:rsidRPr="008E593E">
        <w:rPr>
          <w:rFonts w:ascii="Times New Roman" w:hAnsi="Times New Roman" w:cs="Times New Roman"/>
          <w:sz w:val="24"/>
          <w:szCs w:val="24"/>
        </w:rPr>
        <w:t>«Гармонизация таможенного регулирования в рамках ЕАЭС» (кафедры факультета таможенного дела)</w:t>
      </w:r>
      <w:r w:rsidRPr="008E593E">
        <w:rPr>
          <w:rFonts w:ascii="Times New Roman" w:hAnsi="Times New Roman" w:cs="Times New Roman"/>
          <w:sz w:val="24"/>
          <w:szCs w:val="24"/>
        </w:rPr>
        <w:t xml:space="preserve">, </w:t>
      </w:r>
      <w:r w:rsidRPr="008E593E">
        <w:rPr>
          <w:rFonts w:ascii="Times New Roman" w:hAnsi="Times New Roman" w:cs="Times New Roman"/>
          <w:sz w:val="24"/>
          <w:szCs w:val="24"/>
        </w:rPr>
        <w:t>«Правовое обеспечение таможенной деятельности в условиях изменения внешнеэкономической конъюнктуры»</w:t>
      </w:r>
      <w:r w:rsidRPr="008E593E">
        <w:rPr>
          <w:rFonts w:ascii="Times New Roman" w:hAnsi="Times New Roman" w:cs="Times New Roman"/>
          <w:sz w:val="24"/>
          <w:szCs w:val="24"/>
        </w:rPr>
        <w:t xml:space="preserve">, </w:t>
      </w:r>
      <w:r w:rsidRPr="008E593E">
        <w:rPr>
          <w:rFonts w:ascii="Times New Roman" w:hAnsi="Times New Roman" w:cs="Times New Roman"/>
          <w:sz w:val="24"/>
          <w:szCs w:val="24"/>
        </w:rPr>
        <w:t>«Укрепление кадрового потенциала таможенных органов РФ»</w:t>
      </w:r>
      <w:r w:rsidRPr="008E593E">
        <w:rPr>
          <w:rFonts w:ascii="Times New Roman" w:hAnsi="Times New Roman" w:cs="Times New Roman"/>
          <w:sz w:val="24"/>
          <w:szCs w:val="24"/>
        </w:rPr>
        <w:t xml:space="preserve">, </w:t>
      </w:r>
      <w:r w:rsidRPr="008E593E">
        <w:rPr>
          <w:rFonts w:ascii="Times New Roman" w:hAnsi="Times New Roman" w:cs="Times New Roman"/>
          <w:sz w:val="24"/>
          <w:szCs w:val="24"/>
        </w:rPr>
        <w:t>«Интеграционные процессы мировой экономики на современном этапе»</w:t>
      </w:r>
      <w:r w:rsidRPr="008E593E">
        <w:rPr>
          <w:rFonts w:ascii="Times New Roman" w:hAnsi="Times New Roman" w:cs="Times New Roman"/>
          <w:sz w:val="24"/>
          <w:szCs w:val="24"/>
        </w:rPr>
        <w:t xml:space="preserve">, </w:t>
      </w:r>
      <w:r w:rsidRPr="008E593E">
        <w:rPr>
          <w:rFonts w:ascii="Times New Roman" w:hAnsi="Times New Roman" w:cs="Times New Roman"/>
          <w:sz w:val="24"/>
          <w:szCs w:val="24"/>
        </w:rPr>
        <w:t>«Проблемы и направления устойчивого развития системы управления таможенными органами в условиях ЕАЭС»</w:t>
      </w:r>
      <w:r w:rsidRPr="008E593E">
        <w:rPr>
          <w:rFonts w:ascii="Times New Roman" w:hAnsi="Times New Roman" w:cs="Times New Roman"/>
          <w:sz w:val="24"/>
          <w:szCs w:val="24"/>
        </w:rPr>
        <w:t xml:space="preserve">, </w:t>
      </w:r>
      <w:r w:rsidRPr="008E593E">
        <w:rPr>
          <w:rFonts w:ascii="Times New Roman" w:hAnsi="Times New Roman" w:cs="Times New Roman"/>
          <w:sz w:val="24"/>
          <w:szCs w:val="24"/>
        </w:rPr>
        <w:t>«Стратегии противодействия санкционному давлению и повышение конкурентоспособности российской экономики»</w:t>
      </w:r>
      <w:r w:rsidRPr="008E593E">
        <w:rPr>
          <w:rFonts w:ascii="Times New Roman" w:hAnsi="Times New Roman" w:cs="Times New Roman"/>
          <w:sz w:val="24"/>
          <w:szCs w:val="24"/>
        </w:rPr>
        <w:t xml:space="preserve">, </w:t>
      </w:r>
      <w:r w:rsidRPr="008E593E">
        <w:rPr>
          <w:rFonts w:ascii="Times New Roman" w:hAnsi="Times New Roman" w:cs="Times New Roman"/>
          <w:sz w:val="24"/>
          <w:szCs w:val="24"/>
        </w:rPr>
        <w:t>«Совершенствование таможенного администрирования в условиях интеграционных объединений (ЕАЭС, ШОС, БРИКС)»</w:t>
      </w:r>
      <w:r w:rsidRPr="008E59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4ED2" w:rsidRPr="008E593E" w:rsidRDefault="00CA4ED2" w:rsidP="00CA4ED2">
      <w:pPr>
        <w:jc w:val="both"/>
        <w:rPr>
          <w:rFonts w:ascii="Times New Roman" w:hAnsi="Times New Roman" w:cs="Times New Roman"/>
          <w:sz w:val="24"/>
          <w:szCs w:val="24"/>
        </w:rPr>
      </w:pPr>
      <w:r w:rsidRPr="008E593E">
        <w:rPr>
          <w:rFonts w:ascii="Times New Roman" w:hAnsi="Times New Roman" w:cs="Times New Roman"/>
          <w:sz w:val="24"/>
          <w:szCs w:val="24"/>
        </w:rPr>
        <w:t xml:space="preserve">Пленарное </w:t>
      </w:r>
      <w:proofErr w:type="gramStart"/>
      <w:r w:rsidRPr="008E593E">
        <w:rPr>
          <w:rFonts w:ascii="Times New Roman" w:hAnsi="Times New Roman" w:cs="Times New Roman"/>
          <w:sz w:val="24"/>
          <w:szCs w:val="24"/>
        </w:rPr>
        <w:t>заседание  научно</w:t>
      </w:r>
      <w:proofErr w:type="gramEnd"/>
      <w:r w:rsidRPr="008E593E">
        <w:rPr>
          <w:rFonts w:ascii="Times New Roman" w:hAnsi="Times New Roman" w:cs="Times New Roman"/>
          <w:sz w:val="24"/>
          <w:szCs w:val="24"/>
        </w:rPr>
        <w:t>-практической конференции</w:t>
      </w:r>
      <w:r w:rsidRPr="008E593E">
        <w:rPr>
          <w:rFonts w:ascii="Times New Roman" w:hAnsi="Times New Roman" w:cs="Times New Roman"/>
          <w:sz w:val="24"/>
          <w:szCs w:val="24"/>
        </w:rPr>
        <w:t xml:space="preserve"> «Таможенные чтения – 2024»</w:t>
      </w:r>
      <w:r w:rsidRPr="008E593E">
        <w:rPr>
          <w:rFonts w:ascii="Times New Roman" w:hAnsi="Times New Roman" w:cs="Times New Roman"/>
          <w:sz w:val="24"/>
          <w:szCs w:val="24"/>
        </w:rPr>
        <w:t xml:space="preserve"> проводил </w:t>
      </w:r>
      <w:r w:rsidRPr="008E593E">
        <w:rPr>
          <w:rFonts w:ascii="Times New Roman" w:hAnsi="Times New Roman" w:cs="Times New Roman"/>
          <w:sz w:val="24"/>
          <w:szCs w:val="24"/>
        </w:rPr>
        <w:t>заместитель директора (по научной работе) Санкт</w:t>
      </w:r>
      <w:r w:rsidRPr="008E593E">
        <w:rPr>
          <w:rFonts w:ascii="Times New Roman" w:hAnsi="Times New Roman" w:cs="Times New Roman"/>
          <w:sz w:val="24"/>
          <w:szCs w:val="24"/>
        </w:rPr>
        <w:t>-</w:t>
      </w:r>
      <w:r w:rsidRPr="008E593E">
        <w:rPr>
          <w:rFonts w:ascii="Times New Roman" w:hAnsi="Times New Roman" w:cs="Times New Roman"/>
          <w:sz w:val="24"/>
          <w:szCs w:val="24"/>
        </w:rPr>
        <w:t>Петербургского филиала</w:t>
      </w:r>
      <w:r w:rsidR="006D7933" w:rsidRPr="008E593E">
        <w:rPr>
          <w:rFonts w:ascii="Times New Roman" w:hAnsi="Times New Roman" w:cs="Times New Roman"/>
          <w:sz w:val="24"/>
          <w:szCs w:val="24"/>
        </w:rPr>
        <w:t xml:space="preserve"> Российской таможенной академии,</w:t>
      </w:r>
      <w:r w:rsidRPr="008E593E">
        <w:rPr>
          <w:rFonts w:ascii="Times New Roman" w:hAnsi="Times New Roman" w:cs="Times New Roman"/>
          <w:sz w:val="24"/>
          <w:szCs w:val="24"/>
        </w:rPr>
        <w:t xml:space="preserve"> эксперт-</w:t>
      </w:r>
      <w:proofErr w:type="spellStart"/>
      <w:r w:rsidRPr="008E593E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8E593E">
        <w:rPr>
          <w:rFonts w:ascii="Times New Roman" w:hAnsi="Times New Roman" w:cs="Times New Roman"/>
          <w:sz w:val="24"/>
          <w:szCs w:val="24"/>
        </w:rPr>
        <w:t xml:space="preserve"> Всеми</w:t>
      </w:r>
      <w:r w:rsidR="006D7933" w:rsidRPr="008E593E">
        <w:rPr>
          <w:rFonts w:ascii="Times New Roman" w:hAnsi="Times New Roman" w:cs="Times New Roman"/>
          <w:sz w:val="24"/>
          <w:szCs w:val="24"/>
        </w:rPr>
        <w:t>рной таможенной организации, доктор технических</w:t>
      </w:r>
      <w:r w:rsidRPr="008E593E">
        <w:rPr>
          <w:rFonts w:ascii="Times New Roman" w:hAnsi="Times New Roman" w:cs="Times New Roman"/>
          <w:sz w:val="24"/>
          <w:szCs w:val="24"/>
        </w:rPr>
        <w:t xml:space="preserve"> наук, доцент</w:t>
      </w:r>
      <w:r w:rsidR="006D7933" w:rsidRPr="008E5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933" w:rsidRPr="008E593E">
        <w:rPr>
          <w:rFonts w:ascii="Times New Roman" w:hAnsi="Times New Roman" w:cs="Times New Roman"/>
          <w:sz w:val="24"/>
          <w:szCs w:val="24"/>
        </w:rPr>
        <w:t>Афонин</w:t>
      </w:r>
      <w:proofErr w:type="spellEnd"/>
      <w:r w:rsidR="006D7933" w:rsidRPr="008E593E">
        <w:rPr>
          <w:rFonts w:ascii="Times New Roman" w:hAnsi="Times New Roman" w:cs="Times New Roman"/>
          <w:sz w:val="24"/>
          <w:szCs w:val="24"/>
        </w:rPr>
        <w:t xml:space="preserve"> Петр Николаевич.</w:t>
      </w:r>
    </w:p>
    <w:p w:rsidR="006D7933" w:rsidRPr="008E593E" w:rsidRDefault="006D7933" w:rsidP="00CA4ED2">
      <w:pPr>
        <w:jc w:val="both"/>
        <w:rPr>
          <w:rFonts w:ascii="Times New Roman" w:hAnsi="Times New Roman" w:cs="Times New Roman"/>
          <w:sz w:val="24"/>
          <w:szCs w:val="24"/>
        </w:rPr>
      </w:pPr>
      <w:r w:rsidRPr="008E593E">
        <w:rPr>
          <w:rFonts w:ascii="Times New Roman" w:hAnsi="Times New Roman" w:cs="Times New Roman"/>
          <w:sz w:val="24"/>
          <w:szCs w:val="24"/>
        </w:rPr>
        <w:t xml:space="preserve">Во время конференции были обсуждены вопросы сотрудничества кафедры системного анализа и </w:t>
      </w:r>
      <w:proofErr w:type="gramStart"/>
      <w:r w:rsidRPr="008E593E">
        <w:rPr>
          <w:rFonts w:ascii="Times New Roman" w:hAnsi="Times New Roman" w:cs="Times New Roman"/>
          <w:sz w:val="24"/>
          <w:szCs w:val="24"/>
        </w:rPr>
        <w:t>логистики  и</w:t>
      </w:r>
      <w:proofErr w:type="gramEnd"/>
      <w:r w:rsidRPr="008E593E">
        <w:rPr>
          <w:rFonts w:ascii="Times New Roman" w:hAnsi="Times New Roman" w:cs="Times New Roman"/>
          <w:sz w:val="24"/>
          <w:szCs w:val="24"/>
        </w:rPr>
        <w:t xml:space="preserve"> кафедры таможенного администрирования в сфере подготовки кадров и развития академической мобильности.</w:t>
      </w:r>
    </w:p>
    <w:p w:rsidR="00CA4ED2" w:rsidRPr="006D7933" w:rsidRDefault="00CA4ED2" w:rsidP="00CA4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ED2" w:rsidRPr="00CA4ED2" w:rsidRDefault="00CA4ED2" w:rsidP="00CA4ED2">
      <w:pPr>
        <w:rPr>
          <w:color w:val="212529"/>
          <w:sz w:val="28"/>
          <w:szCs w:val="28"/>
          <w:shd w:val="clear" w:color="auto" w:fill="FFFFFF"/>
        </w:rPr>
      </w:pPr>
    </w:p>
    <w:p w:rsidR="00CA4ED2" w:rsidRPr="00CA4ED2" w:rsidRDefault="00CA4ED2"/>
    <w:sectPr w:rsidR="00CA4ED2" w:rsidRPr="00CA4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CD"/>
    <w:rsid w:val="002A0F9B"/>
    <w:rsid w:val="00396870"/>
    <w:rsid w:val="006B064F"/>
    <w:rsid w:val="006D7933"/>
    <w:rsid w:val="008E593E"/>
    <w:rsid w:val="009066CD"/>
    <w:rsid w:val="00A37396"/>
    <w:rsid w:val="00CA4ED2"/>
    <w:rsid w:val="00CC445B"/>
    <w:rsid w:val="00D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93326-6544-4270-8402-8DDE4712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2024-11-19T16:34:00Z</dcterms:created>
  <dcterms:modified xsi:type="dcterms:W3CDTF">2024-11-19T16:48:00Z</dcterms:modified>
</cp:coreProperties>
</file>