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2" w:rsidRPr="0085720B" w:rsidRDefault="00935817" w:rsidP="00631132">
      <w:pPr>
        <w:shd w:val="clear" w:color="auto" w:fill="FFFFFF"/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Сотрудник ГАП принял участие в конференции</w:t>
      </w:r>
      <w:r w:rsidR="00631132" w:rsidRPr="0085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0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30145D" w:rsidRPr="0085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ниверситеты и устойчивое развитие: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145D" w:rsidRPr="0085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международна</w:t>
      </w:r>
      <w:r w:rsidR="0030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повестка и национальные цели Р</w:t>
      </w:r>
      <w:r w:rsidR="0030145D" w:rsidRPr="0085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оссии</w:t>
      </w:r>
      <w:r w:rsidR="00631132" w:rsidRPr="0085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35817" w:rsidRDefault="00935817" w:rsidP="009358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33" w:rsidRPr="0085720B" w:rsidRDefault="00B1257B" w:rsidP="009358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конференции — обсудить задачи и возможности вузов в реализации устойчивого развития страны и выявить лучшие практики, достойные популяризации и тиражирования, а также </w:t>
      </w:r>
      <w:r w:rsidRPr="0085720B">
        <w:rPr>
          <w:rFonts w:ascii="Times New Roman" w:hAnsi="Times New Roman" w:cs="Times New Roman"/>
          <w:sz w:val="24"/>
          <w:szCs w:val="24"/>
        </w:rPr>
        <w:t>принять участие в выработке</w:t>
      </w:r>
      <w:r w:rsidRPr="0085720B">
        <w:rPr>
          <w:rFonts w:ascii="Times New Roman" w:hAnsi="Times New Roman" w:cs="Times New Roman"/>
          <w:sz w:val="24"/>
          <w:szCs w:val="24"/>
        </w:rPr>
        <w:br/>
        <w:t>методологических принципов оценк</w:t>
      </w:r>
      <w:bookmarkStart w:id="0" w:name="_GoBack"/>
      <w:bookmarkEnd w:id="0"/>
      <w:r w:rsidRPr="0085720B">
        <w:rPr>
          <w:rFonts w:ascii="Times New Roman" w:hAnsi="Times New Roman" w:cs="Times New Roman"/>
          <w:sz w:val="24"/>
          <w:szCs w:val="24"/>
        </w:rPr>
        <w:t>и достижений вузов в сфере устойчивого развития.</w:t>
      </w:r>
      <w:r w:rsidRPr="0085720B">
        <w:rPr>
          <w:rFonts w:ascii="Times New Roman" w:hAnsi="Times New Roman" w:cs="Times New Roman"/>
          <w:sz w:val="24"/>
          <w:szCs w:val="24"/>
        </w:rPr>
        <w:br/>
        <w:t>На этих принципах будет базироваться новый рейтинг вузов из семейства «Три миссии</w:t>
      </w:r>
      <w:r w:rsidRPr="0085720B">
        <w:rPr>
          <w:rFonts w:ascii="Times New Roman" w:hAnsi="Times New Roman" w:cs="Times New Roman"/>
          <w:sz w:val="24"/>
          <w:szCs w:val="24"/>
        </w:rPr>
        <w:br/>
        <w:t>университета»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ГУАП принял</w:t>
      </w:r>
      <w:r w:rsidR="00631132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132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31132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ЦКНИ </w:t>
      </w:r>
      <w:proofErr w:type="spellStart"/>
      <w:r w:rsidR="00631132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Брюзова</w:t>
      </w:r>
      <w:proofErr w:type="spellEnd"/>
      <w:r w:rsidR="00631132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3EE" w:rsidRDefault="00B1257B" w:rsidP="009358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2024 года фиксирует семь</w:t>
      </w:r>
      <w:r w:rsidRPr="0085720B">
        <w:rPr>
          <w:rFonts w:ascii="Times New Roman" w:hAnsi="Times New Roman" w:cs="Times New Roman"/>
          <w:sz w:val="24"/>
          <w:szCs w:val="24"/>
        </w:rPr>
        <w:br/>
        <w:t>национальных целей развития Российской Федерации и на период до 2030 года, и на</w:t>
      </w:r>
      <w:r w:rsidRPr="0085720B">
        <w:rPr>
          <w:rFonts w:ascii="Times New Roman" w:hAnsi="Times New Roman" w:cs="Times New Roman"/>
          <w:sz w:val="24"/>
          <w:szCs w:val="24"/>
        </w:rPr>
        <w:br/>
        <w:t>перспективу до 2036 года. По существу, они конкретизируют приоритеты устойчивого</w:t>
      </w:r>
      <w:r w:rsidRPr="0085720B">
        <w:rPr>
          <w:rFonts w:ascii="Times New Roman" w:hAnsi="Times New Roman" w:cs="Times New Roman"/>
          <w:sz w:val="24"/>
          <w:szCs w:val="24"/>
        </w:rPr>
        <w:br/>
        <w:t>развития с учетом задач, стоящих перед страной.</w:t>
      </w:r>
    </w:p>
    <w:p w:rsidR="00EE0F93" w:rsidRPr="0085720B" w:rsidRDefault="00B1257B" w:rsidP="009358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До сих пор ESG-повестка, реализуемая в России, базировалась в основном на принципах,</w:t>
      </w:r>
      <w:r w:rsidR="009F33EE">
        <w:rPr>
          <w:rFonts w:ascii="Times New Roman" w:hAnsi="Times New Roman" w:cs="Times New Roman"/>
          <w:sz w:val="24"/>
          <w:szCs w:val="24"/>
        </w:rPr>
        <w:t xml:space="preserve"> </w:t>
      </w:r>
      <w:r w:rsidRPr="0085720B">
        <w:rPr>
          <w:rFonts w:ascii="Times New Roman" w:hAnsi="Times New Roman" w:cs="Times New Roman"/>
          <w:sz w:val="24"/>
          <w:szCs w:val="24"/>
        </w:rPr>
        <w:t>«импортированных» из-за рубежа (будь то ЦУР ООН или подходы IFRS). Необходимо адаптировать ее к национальной специфике.</w:t>
      </w:r>
    </w:p>
    <w:p w:rsidR="00B1257B" w:rsidRDefault="00B1257B" w:rsidP="009358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Перед университетами открываются новые возможности, в рамках которых они смогут</w:t>
      </w:r>
      <w:r w:rsidR="00EE0F93" w:rsidRPr="0085720B">
        <w:rPr>
          <w:rFonts w:ascii="Times New Roman" w:hAnsi="Times New Roman" w:cs="Times New Roman"/>
          <w:sz w:val="24"/>
          <w:szCs w:val="24"/>
        </w:rPr>
        <w:t xml:space="preserve"> </w:t>
      </w:r>
      <w:r w:rsidRPr="0085720B">
        <w:rPr>
          <w:rFonts w:ascii="Times New Roman" w:hAnsi="Times New Roman" w:cs="Times New Roman"/>
          <w:sz w:val="24"/>
          <w:szCs w:val="24"/>
        </w:rPr>
        <w:t>не просто транслировать уже готовые знания, но и генерировать новые решения.</w:t>
      </w:r>
    </w:p>
    <w:p w:rsidR="00585A33" w:rsidRPr="0085720B" w:rsidRDefault="00935817" w:rsidP="00EE0F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B1257B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B1257B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Пленарной дискуссии «Роль университетов в формировании национальных принципов устойчивого развития»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B1257B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</w:t>
      </w:r>
      <w:r w:rsidR="00585A33"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рассмотрены вопросы:</w:t>
      </w:r>
    </w:p>
    <w:p w:rsidR="00EE0F93" w:rsidRPr="0085720B" w:rsidRDefault="00B1257B" w:rsidP="00EE0F93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как нынешние преобразования в высшей школе отразятся на образовательных</w:t>
      </w:r>
      <w:r w:rsidRPr="0085720B">
        <w:rPr>
          <w:rFonts w:ascii="Times New Roman" w:hAnsi="Times New Roman" w:cs="Times New Roman"/>
          <w:sz w:val="24"/>
          <w:szCs w:val="24"/>
        </w:rPr>
        <w:br/>
        <w:t>программах университетов в сфере ESG;</w:t>
      </w:r>
    </w:p>
    <w:p w:rsidR="00EE0F93" w:rsidRPr="0085720B" w:rsidRDefault="00B1257B" w:rsidP="00EE0F93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интеграция стратегий развития университетов и ESG-повестки в ракурсе нацпроектов</w:t>
      </w:r>
      <w:r w:rsidRPr="0085720B">
        <w:rPr>
          <w:rFonts w:ascii="Times New Roman" w:hAnsi="Times New Roman" w:cs="Times New Roman"/>
          <w:sz w:val="24"/>
          <w:szCs w:val="24"/>
        </w:rPr>
        <w:br/>
        <w:t>и пространственного развития;</w:t>
      </w:r>
    </w:p>
    <w:p w:rsidR="00B1257B" w:rsidRPr="0085720B" w:rsidRDefault="00B1257B" w:rsidP="00EE0F93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оценка спроса на ESG-специалистов со стороны государства и бизнеса;</w:t>
      </w:r>
      <w:r w:rsidRPr="0085720B">
        <w:rPr>
          <w:rFonts w:ascii="Times New Roman" w:hAnsi="Times New Roman" w:cs="Times New Roman"/>
          <w:sz w:val="24"/>
          <w:szCs w:val="24"/>
        </w:rPr>
        <w:br/>
      </w: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ESG-рейтинг вузов: востребованность и пути реализации</w:t>
      </w:r>
      <w:r w:rsidR="007420E6" w:rsidRPr="0085720B">
        <w:rPr>
          <w:rFonts w:ascii="Times New Roman" w:hAnsi="Times New Roman" w:cs="Times New Roman"/>
          <w:sz w:val="24"/>
          <w:szCs w:val="24"/>
        </w:rPr>
        <w:t>.</w:t>
      </w:r>
    </w:p>
    <w:p w:rsidR="007420E6" w:rsidRPr="0085720B" w:rsidRDefault="007420E6" w:rsidP="007A433B">
      <w:pPr>
        <w:shd w:val="clear" w:color="auto" w:fill="FFFFFF"/>
        <w:tabs>
          <w:tab w:val="left" w:pos="284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Спикеры рассмотрели возможные пути внедрения практик в сфере ESG в образовательный процесс и необходимые компетенции для преподавателей указанных дисциплин, обсудили востребованность и набор необходимых качеств для ESG-специалистов, выявили пробелы в регламентирующих документах и осведомленности университетов, оценили перспективы внедрения.</w:t>
      </w:r>
    </w:p>
    <w:p w:rsidR="00EE0F93" w:rsidRPr="0085720B" w:rsidRDefault="00EE0F93" w:rsidP="007A433B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секции 1. Образование в сфере ESG: интересы студентов, возможности вузов и спрос работодателей, были рассмотрены вопросы:</w:t>
      </w:r>
    </w:p>
    <w:p w:rsidR="00EE0F93" w:rsidRPr="0085720B" w:rsidRDefault="00EE0F93" w:rsidP="00EE0F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существующий и потенциальный спрос на ESG-специалистов: запросы компаний,</w:t>
      </w:r>
      <w:r w:rsidRPr="0085720B">
        <w:rPr>
          <w:rFonts w:ascii="Times New Roman" w:hAnsi="Times New Roman" w:cs="Times New Roman"/>
          <w:sz w:val="24"/>
          <w:szCs w:val="24"/>
        </w:rPr>
        <w:br/>
        <w:t>возможности вузов, интерес абитуриентов;</w:t>
      </w:r>
    </w:p>
    <w:p w:rsidR="00EE0F93" w:rsidRPr="0085720B" w:rsidRDefault="00EE0F93" w:rsidP="00EE0F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«русификация» ESG-повестки: возможность или необходимость.</w:t>
      </w:r>
    </w:p>
    <w:p w:rsidR="007420E6" w:rsidRPr="0085720B" w:rsidRDefault="007420E6" w:rsidP="007420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>Спикеры представили видение бизнесом ключевых компетенций и знаний ESG-специалистов для</w:t>
      </w:r>
    </w:p>
    <w:p w:rsidR="007420E6" w:rsidRDefault="007420E6" w:rsidP="0085720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 xml:space="preserve">формирования эффективной команды устойчивого </w:t>
      </w:r>
      <w:r w:rsidR="0085720B" w:rsidRPr="0085720B">
        <w:rPr>
          <w:rFonts w:ascii="Times New Roman" w:hAnsi="Times New Roman" w:cs="Times New Roman"/>
          <w:sz w:val="24"/>
          <w:szCs w:val="24"/>
        </w:rPr>
        <w:t>развития, а также общую оценку существующего и перспективного спроса на ESG-специалистов и подготовку кадров в данной области и возможности внедрения программ по ESG в образовательную программу университетов.</w:t>
      </w:r>
    </w:p>
    <w:p w:rsidR="00EE0F93" w:rsidRPr="0085720B" w:rsidRDefault="00EE0F93" w:rsidP="00EE0F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секции 2. Достижения вузов в сфере устойчивого развития: критерии оценки, были рассмотрены вопросы:</w:t>
      </w:r>
    </w:p>
    <w:p w:rsidR="00EE0F93" w:rsidRPr="0085720B" w:rsidRDefault="00EE0F93" w:rsidP="00EE0F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возможные подходы к формированию рейтингов вузов в области устойчивого</w:t>
      </w:r>
      <w:r w:rsidRPr="0085720B">
        <w:rPr>
          <w:rFonts w:ascii="Times New Roman" w:hAnsi="Times New Roman" w:cs="Times New Roman"/>
          <w:sz w:val="24"/>
          <w:szCs w:val="24"/>
        </w:rPr>
        <w:br/>
        <w:t>развития;</w:t>
      </w:r>
      <w:r w:rsidRPr="0085720B">
        <w:rPr>
          <w:rFonts w:ascii="Times New Roman" w:hAnsi="Times New Roman" w:cs="Times New Roman"/>
          <w:sz w:val="24"/>
          <w:szCs w:val="24"/>
        </w:rPr>
        <w:br/>
      </w: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показатели ESG-деятельности вузов: доступность информации и адекватность</w:t>
      </w:r>
      <w:r w:rsidRPr="0085720B">
        <w:rPr>
          <w:rFonts w:ascii="Times New Roman" w:hAnsi="Times New Roman" w:cs="Times New Roman"/>
          <w:sz w:val="24"/>
          <w:szCs w:val="24"/>
        </w:rPr>
        <w:br/>
        <w:t>представления;</w:t>
      </w:r>
      <w:r w:rsidRPr="0085720B">
        <w:rPr>
          <w:rFonts w:ascii="Times New Roman" w:hAnsi="Times New Roman" w:cs="Times New Roman"/>
          <w:sz w:val="24"/>
          <w:szCs w:val="24"/>
        </w:rPr>
        <w:br/>
      </w:r>
      <w:r w:rsidRPr="0085720B">
        <w:rPr>
          <w:rFonts w:ascii="Times New Roman" w:hAnsi="Times New Roman" w:cs="Times New Roman"/>
          <w:sz w:val="24"/>
          <w:szCs w:val="24"/>
        </w:rPr>
        <w:sym w:font="Symbol" w:char="F0B7"/>
      </w:r>
      <w:r w:rsidRPr="0085720B">
        <w:rPr>
          <w:rFonts w:ascii="Times New Roman" w:hAnsi="Times New Roman" w:cs="Times New Roman"/>
          <w:sz w:val="24"/>
          <w:szCs w:val="24"/>
        </w:rPr>
        <w:t xml:space="preserve"> лучшие практики деятельности университетов в ESG-сфере</w:t>
      </w:r>
    </w:p>
    <w:p w:rsidR="0085720B" w:rsidRPr="0085720B" w:rsidRDefault="0085720B" w:rsidP="0085720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B">
        <w:rPr>
          <w:rFonts w:ascii="Times New Roman" w:hAnsi="Times New Roman" w:cs="Times New Roman"/>
          <w:sz w:val="24"/>
          <w:szCs w:val="24"/>
        </w:rPr>
        <w:t xml:space="preserve">Спикеры провели </w:t>
      </w:r>
      <w:r w:rsidR="007420E6" w:rsidRPr="0085720B">
        <w:rPr>
          <w:rFonts w:ascii="Times New Roman" w:hAnsi="Times New Roman" w:cs="Times New Roman"/>
          <w:sz w:val="24"/>
          <w:szCs w:val="24"/>
        </w:rPr>
        <w:t xml:space="preserve">анализ рынка труда и научных публикаций </w:t>
      </w:r>
      <w:r w:rsidR="007420E6" w:rsidRPr="0085720B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7420E6" w:rsidRPr="0085720B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85720B">
        <w:rPr>
          <w:rFonts w:ascii="Times New Roman" w:hAnsi="Times New Roman" w:cs="Times New Roman"/>
          <w:sz w:val="24"/>
          <w:szCs w:val="24"/>
        </w:rPr>
        <w:t xml:space="preserve">, и анализ позиций российских вузов в международных рейтингах устойчивого развития вузов, </w:t>
      </w:r>
      <w:r w:rsidRPr="0085720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рассмотрели цифровые подходы к разработке, верификации и оценке ESG проектов в Университетах (на примере </w:t>
      </w:r>
      <w:proofErr w:type="spellStart"/>
      <w:r w:rsidRPr="0085720B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85720B">
        <w:rPr>
          <w:rFonts w:ascii="Times New Roman" w:hAnsi="Times New Roman" w:cs="Times New Roman"/>
          <w:sz w:val="24"/>
          <w:szCs w:val="24"/>
        </w:rPr>
        <w:t xml:space="preserve">), был продемонстрирован научно-образовательный испытательный полигон технологий устойчивого развития и практика управления кампусом Дальневосточного федерального университета. В рамках данной секции был рассмотрен новый рейтинг </w:t>
      </w:r>
      <w:r w:rsidRPr="0085720B">
        <w:rPr>
          <w:rFonts w:ascii="Times New Roman" w:hAnsi="Times New Roman" w:cs="Times New Roman"/>
          <w:sz w:val="24"/>
          <w:szCs w:val="24"/>
          <w:lang w:val="en-US"/>
        </w:rPr>
        <w:t>RAEX</w:t>
      </w:r>
      <w:r w:rsidRPr="0085720B">
        <w:rPr>
          <w:rFonts w:ascii="Times New Roman" w:hAnsi="Times New Roman" w:cs="Times New Roman"/>
          <w:sz w:val="24"/>
          <w:szCs w:val="24"/>
        </w:rPr>
        <w:t xml:space="preserve"> в ESG-сфере (планируется внедрить в 2025 году), обсуждались возможные критерии оценки.</w:t>
      </w:r>
    </w:p>
    <w:p w:rsidR="00E9340C" w:rsidRPr="0085720B" w:rsidRDefault="00E9340C" w:rsidP="00EE0F9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9340C" w:rsidRPr="0085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7472"/>
    <w:multiLevelType w:val="hybridMultilevel"/>
    <w:tmpl w:val="23EC7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B91E77"/>
    <w:multiLevelType w:val="multilevel"/>
    <w:tmpl w:val="C20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AB"/>
    <w:rsid w:val="0030145D"/>
    <w:rsid w:val="00585A33"/>
    <w:rsid w:val="00631132"/>
    <w:rsid w:val="007420E6"/>
    <w:rsid w:val="007810D8"/>
    <w:rsid w:val="007A433B"/>
    <w:rsid w:val="0085720B"/>
    <w:rsid w:val="008F6A9C"/>
    <w:rsid w:val="00935817"/>
    <w:rsid w:val="009F33EE"/>
    <w:rsid w:val="00A106AB"/>
    <w:rsid w:val="00B1257B"/>
    <w:rsid w:val="00C8577C"/>
    <w:rsid w:val="00E9340C"/>
    <w:rsid w:val="00E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A2492-3493-4F77-852C-489364F4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8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2024-12-13T14:53:00Z</dcterms:created>
  <dcterms:modified xsi:type="dcterms:W3CDTF">2024-12-13T14:53:00Z</dcterms:modified>
</cp:coreProperties>
</file>