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D2E4A">
        <w:rPr>
          <w:b/>
          <w:color w:val="000000"/>
        </w:rPr>
        <w:t>Заголовок</w:t>
      </w:r>
    </w:p>
    <w:p w:rsidR="00D11DEF" w:rsidRDefault="00D11DEF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Турнир в честь 100-летия Московского района</w:t>
      </w:r>
    </w:p>
    <w:p w:rsid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D2E4A">
        <w:rPr>
          <w:b/>
          <w:color w:val="000000"/>
        </w:rPr>
        <w:t>Анонс</w:t>
      </w:r>
    </w:p>
    <w:p w:rsidR="00D11DEF" w:rsidRDefault="00D11DEF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ED2E4A">
        <w:rPr>
          <w:color w:val="000000"/>
        </w:rPr>
        <w:t>24 мая в с</w:t>
      </w:r>
      <w:r>
        <w:rPr>
          <w:color w:val="000000"/>
        </w:rPr>
        <w:t xml:space="preserve">портивном зале корпуса ГУАП на </w:t>
      </w:r>
      <w:r w:rsidRPr="00ED2E4A">
        <w:rPr>
          <w:color w:val="000000"/>
        </w:rPr>
        <w:t>Гастелло, 15 состоялся турнир по настольному теннису для работающей молодежи</w:t>
      </w:r>
      <w:r>
        <w:rPr>
          <w:color w:val="000000"/>
        </w:rPr>
        <w:t>, в котором приняли участие 14 команд.</w:t>
      </w:r>
    </w:p>
    <w:bookmarkEnd w:id="0"/>
    <w:p w:rsid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D2E4A">
        <w:rPr>
          <w:b/>
          <w:color w:val="000000"/>
        </w:rPr>
        <w:t>Текст</w:t>
      </w:r>
    </w:p>
    <w:p w:rsidR="00D11DEF" w:rsidRDefault="00D11DEF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D2E4A">
        <w:rPr>
          <w:color w:val="000000"/>
        </w:rPr>
        <w:t>Спортивный Клуб ГУАП активно сотрудничает с Советом работающей молодежи и Молодежным советом при администрации Московского района Са</w:t>
      </w:r>
      <w:r>
        <w:rPr>
          <w:color w:val="000000"/>
        </w:rPr>
        <w:t>нкт-Петербурга. Благодаря этому</w:t>
      </w:r>
      <w:r w:rsidRPr="00ED2E4A">
        <w:rPr>
          <w:color w:val="000000"/>
        </w:rPr>
        <w:t xml:space="preserve"> на базе университета прошел турнир по настольному теннису, посвященный празднованию 100-летия Московского района. В соревнованиях принимали участие 14 команд от разных предприятий. </w:t>
      </w:r>
    </w:p>
    <w:p w:rsid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Призовые м</w:t>
      </w:r>
      <w:r w:rsidRPr="00ED2E4A">
        <w:rPr>
          <w:color w:val="000000"/>
        </w:rPr>
        <w:t>еста распределились следующим образом:</w:t>
      </w: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D2E4A">
        <w:rPr>
          <w:color w:val="000000"/>
        </w:rPr>
        <w:t>1 место – АО «Концерн «ЦНИИ «Электроприбор»</w:t>
      </w: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D2E4A">
        <w:rPr>
          <w:color w:val="000000"/>
        </w:rPr>
        <w:t>2 место – АО «ЦКБМТ «Рубин»</w:t>
      </w: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D2E4A">
        <w:rPr>
          <w:color w:val="000000"/>
        </w:rPr>
        <w:t>3 место – АО «КБСМ»</w:t>
      </w:r>
    </w:p>
    <w:p w:rsid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D2E4A" w:rsidRPr="00ED2E4A" w:rsidRDefault="00ED2E4A" w:rsidP="00ED2E4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D2E4A">
        <w:rPr>
          <w:color w:val="000000"/>
        </w:rPr>
        <w:t>Выражаем благодарность кафедре физической культуры и спорта!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4A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0411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1DEF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1AE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E4A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7DA0-0420-4D97-A5F4-452B137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2019-06-04T11:31:00Z</dcterms:created>
  <dcterms:modified xsi:type="dcterms:W3CDTF">2019-06-04T11:57:00Z</dcterms:modified>
</cp:coreProperties>
</file>