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E2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  <w:r w:rsidRPr="00CE548F">
        <w:rPr>
          <w:color w:val="0D0D0D" w:themeColor="text1" w:themeTint="F2"/>
        </w:rPr>
        <w:br/>
      </w:r>
      <w:proofErr w:type="gramStart"/>
      <w:r w:rsidR="007D5CE2" w:rsidRPr="004A0905">
        <w:rPr>
          <w:color w:val="000000"/>
        </w:rPr>
        <w:t>От</w:t>
      </w:r>
      <w:proofErr w:type="gramEnd"/>
      <w:r w:rsidR="007D5CE2" w:rsidRPr="004A0905">
        <w:rPr>
          <w:color w:val="000000"/>
        </w:rPr>
        <w:t xml:space="preserve"> студента до специалиста в эпоху цифровой экономики</w:t>
      </w:r>
    </w:p>
    <w:p w:rsidR="00CE548F" w:rsidRPr="007D5CE2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7D5CE2" w:rsidRDefault="007D5CE2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r w:rsidRPr="007D5C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Каждый второй выпускник сталкивается с проблемой поиска работы, отвечающей запросам современной молодежи. По исследования компании HH.ru более 60% студентов не планируют работу по специальности, это снижает глобальный уровень конкурентоспособности молодых кадров в стране.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D5C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анные проблемы становятся особенно актуальными в условиях повсеместной </w:t>
      </w:r>
      <w:proofErr w:type="spellStart"/>
      <w:r w:rsidRPr="007D5C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цифровизации</w:t>
      </w:r>
      <w:proofErr w:type="spellEnd"/>
      <w:r w:rsidRPr="007D5C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бизнеса и сферы услуг.</w:t>
      </w:r>
    </w:p>
    <w:bookmarkEnd w:id="0"/>
    <w:p w:rsidR="004A0905" w:rsidRPr="007D5CE2" w:rsidRDefault="00CE548F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4A0905" w:rsidRPr="004A0905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LeaderCup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решение вышеперечисленных проблем и создание подготовленных кадров для цифровой экономики.</w:t>
      </w:r>
    </w:p>
    <w:p w:rsidR="004A0905" w:rsidRPr="004A0905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марафона участники не только узнают о перспективных профессиях в будущем, но и смогут развить навыки, способствующие </w:t>
      </w:r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дальнейшему трудоустройству.</w:t>
      </w:r>
    </w:p>
    <w:p w:rsidR="004A0905" w:rsidRPr="004A0905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проекта участвуют ведущие вузы Санкт-Петербурга, среди которых особую роль играет университет ГУАП, который оказывает не только информационную, </w:t>
      </w:r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организационную поддержку.</w:t>
      </w:r>
    </w:p>
    <w:p w:rsidR="004A0905" w:rsidRPr="004A0905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 пройдет цикл образовательных мероприятий, посвященных развитию современных навыков студентов, построению карьерной траектории с учетом современных тенденций на рынке труда, применению инновационных технологий в своей профессиональной сфере, а также привлечению внимания молодых кадров к особенностя</w:t>
      </w:r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процессов </w:t>
      </w:r>
      <w:proofErr w:type="gramStart"/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цифрой</w:t>
      </w:r>
      <w:proofErr w:type="gramEnd"/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экономике.</w:t>
      </w:r>
    </w:p>
    <w:p w:rsidR="004A0905" w:rsidRPr="004A0905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образовательной программы «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LeaderCup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станет создание мощной событийной программы, позволяющей объединить целеустремленных, талантливых студентов для подготовки молодых специалисто</w:t>
      </w:r>
      <w:r w:rsidR="007D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области цифровой экономики.</w:t>
      </w:r>
    </w:p>
    <w:p w:rsidR="009211EE" w:rsidRDefault="004A0905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реализуется при поддержке Фонда Президентских грантов!</w:t>
      </w:r>
    </w:p>
    <w:p w:rsidR="007D5CE2" w:rsidRPr="007D5CE2" w:rsidRDefault="007D5CE2" w:rsidP="004A0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5CE2" w:rsidRPr="007D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215934"/>
    <w:rsid w:val="00364E35"/>
    <w:rsid w:val="0038274F"/>
    <w:rsid w:val="00474AF9"/>
    <w:rsid w:val="004A0905"/>
    <w:rsid w:val="0052721B"/>
    <w:rsid w:val="005F5D2F"/>
    <w:rsid w:val="007D5CE2"/>
    <w:rsid w:val="009211EE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4</cp:revision>
  <dcterms:created xsi:type="dcterms:W3CDTF">2020-02-17T13:03:00Z</dcterms:created>
  <dcterms:modified xsi:type="dcterms:W3CDTF">2020-06-02T08:05:00Z</dcterms:modified>
</cp:coreProperties>
</file>