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C23" w:rsidRDefault="00AA2C23" w:rsidP="005608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A2FCA" w:rsidRPr="00AA2C23" w:rsidRDefault="00560898" w:rsidP="0056089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A2C23">
        <w:rPr>
          <w:rFonts w:ascii="Times New Roman" w:hAnsi="Times New Roman" w:cs="Times New Roman"/>
          <w:b/>
          <w:sz w:val="28"/>
          <w:szCs w:val="24"/>
        </w:rPr>
        <w:t xml:space="preserve">Завершение выставок </w:t>
      </w:r>
      <w:r w:rsidRPr="00AA2C23">
        <w:rPr>
          <w:rFonts w:ascii="Times New Roman" w:hAnsi="Times New Roman" w:cs="Times New Roman"/>
          <w:b/>
          <w:sz w:val="28"/>
          <w:szCs w:val="24"/>
          <w:lang w:val="en-US"/>
        </w:rPr>
        <w:t>ABC</w:t>
      </w:r>
      <w:r w:rsidRPr="00AA2C2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A2C23">
        <w:rPr>
          <w:rFonts w:ascii="Times New Roman" w:hAnsi="Times New Roman" w:cs="Times New Roman"/>
          <w:b/>
          <w:sz w:val="28"/>
          <w:szCs w:val="24"/>
          <w:lang w:val="en-US"/>
        </w:rPr>
        <w:t>Fairs</w:t>
      </w:r>
    </w:p>
    <w:p w:rsidR="00560898" w:rsidRPr="00AA2C23" w:rsidRDefault="00560898">
      <w:pPr>
        <w:rPr>
          <w:rFonts w:ascii="Times New Roman" w:hAnsi="Times New Roman" w:cs="Times New Roman"/>
          <w:sz w:val="28"/>
          <w:szCs w:val="24"/>
        </w:rPr>
      </w:pPr>
      <w:r w:rsidRPr="00AA2C23">
        <w:rPr>
          <w:rFonts w:ascii="Times New Roman" w:hAnsi="Times New Roman" w:cs="Times New Roman"/>
          <w:sz w:val="28"/>
          <w:szCs w:val="24"/>
        </w:rPr>
        <w:t xml:space="preserve">24 июля завершился финальный этап международных выставок образования, организованных при поддержке Ассоциации восточно-европейских университетов. ГУАП принял участие в 11 выставках в Африке, Индии, юго-восточной Азии, странах СНГ, Турции, </w:t>
      </w:r>
      <w:r w:rsidR="002203A0">
        <w:rPr>
          <w:rFonts w:ascii="Times New Roman" w:hAnsi="Times New Roman" w:cs="Times New Roman"/>
          <w:sz w:val="28"/>
          <w:szCs w:val="24"/>
        </w:rPr>
        <w:t xml:space="preserve">на </w:t>
      </w:r>
      <w:r w:rsidRPr="00AA2C23">
        <w:rPr>
          <w:rFonts w:ascii="Times New Roman" w:hAnsi="Times New Roman" w:cs="Times New Roman"/>
          <w:sz w:val="28"/>
          <w:szCs w:val="24"/>
        </w:rPr>
        <w:t xml:space="preserve">ближнем востоке и </w:t>
      </w:r>
      <w:r w:rsidR="002203A0">
        <w:rPr>
          <w:rFonts w:ascii="Times New Roman" w:hAnsi="Times New Roman" w:cs="Times New Roman"/>
          <w:sz w:val="28"/>
          <w:szCs w:val="24"/>
        </w:rPr>
        <w:t xml:space="preserve">в </w:t>
      </w:r>
      <w:r w:rsidRPr="00AA2C23">
        <w:rPr>
          <w:rFonts w:ascii="Times New Roman" w:hAnsi="Times New Roman" w:cs="Times New Roman"/>
          <w:sz w:val="28"/>
          <w:szCs w:val="24"/>
        </w:rPr>
        <w:t>других частях света. Таким образом было собрано свыше 1500 тысяч контактов, которые заинтересованы в поступлении в ГУАП.</w:t>
      </w:r>
    </w:p>
    <w:p w:rsidR="00560898" w:rsidRPr="00AA2C23" w:rsidRDefault="00560898">
      <w:pPr>
        <w:rPr>
          <w:rFonts w:ascii="Times New Roman" w:hAnsi="Times New Roman" w:cs="Times New Roman"/>
          <w:sz w:val="28"/>
          <w:szCs w:val="24"/>
        </w:rPr>
      </w:pPr>
      <w:r w:rsidRPr="00AA2C23">
        <w:rPr>
          <w:rFonts w:ascii="Times New Roman" w:hAnsi="Times New Roman" w:cs="Times New Roman"/>
          <w:sz w:val="28"/>
          <w:szCs w:val="24"/>
        </w:rPr>
        <w:t xml:space="preserve">Итоговый </w:t>
      </w:r>
      <w:r w:rsidR="00D2640C">
        <w:rPr>
          <w:rFonts w:ascii="Times New Roman" w:hAnsi="Times New Roman" w:cs="Times New Roman"/>
          <w:sz w:val="28"/>
          <w:szCs w:val="24"/>
        </w:rPr>
        <w:t>этап выставок</w:t>
      </w:r>
      <w:r w:rsidRPr="00AA2C23">
        <w:rPr>
          <w:rFonts w:ascii="Times New Roman" w:hAnsi="Times New Roman" w:cs="Times New Roman"/>
          <w:sz w:val="28"/>
          <w:szCs w:val="24"/>
        </w:rPr>
        <w:t xml:space="preserve"> </w:t>
      </w:r>
      <w:r w:rsidR="00D2640C">
        <w:rPr>
          <w:rFonts w:ascii="Times New Roman" w:hAnsi="Times New Roman" w:cs="Times New Roman"/>
          <w:sz w:val="28"/>
          <w:szCs w:val="24"/>
        </w:rPr>
        <w:t>состоялся</w:t>
      </w:r>
      <w:r w:rsidRPr="00AA2C23">
        <w:rPr>
          <w:rFonts w:ascii="Times New Roman" w:hAnsi="Times New Roman" w:cs="Times New Roman"/>
          <w:sz w:val="28"/>
          <w:szCs w:val="24"/>
        </w:rPr>
        <w:t xml:space="preserve"> в Турции с 20 по 24 июля и принес университету еще около 100 потенциальных абитуриентов, с которыми работают сотрудники департамента международной деятельности.  </w:t>
      </w:r>
    </w:p>
    <w:p w:rsidR="00AA2C23" w:rsidRPr="00AA2C23" w:rsidRDefault="00AA2C23">
      <w:pPr>
        <w:rPr>
          <w:rFonts w:ascii="Times New Roman" w:hAnsi="Times New Roman" w:cs="Times New Roman"/>
          <w:sz w:val="28"/>
          <w:szCs w:val="24"/>
        </w:rPr>
      </w:pPr>
      <w:r w:rsidRPr="00AA2C23">
        <w:rPr>
          <w:rFonts w:ascii="Times New Roman" w:hAnsi="Times New Roman" w:cs="Times New Roman"/>
          <w:sz w:val="28"/>
          <w:szCs w:val="24"/>
        </w:rPr>
        <w:t>Все этапы выставки проходили онлайн в связи с непростой пандемической ситуацией в первой половине года. Такой формат позволил упростить первые шаги знакомства вуза с абитуриентами и увеличить охват заинтересованных лиц.</w:t>
      </w:r>
    </w:p>
    <w:p w:rsidR="00AA2C23" w:rsidRPr="00AA2C23" w:rsidRDefault="00AA2C23">
      <w:pPr>
        <w:rPr>
          <w:rFonts w:ascii="Times New Roman" w:hAnsi="Times New Roman" w:cs="Times New Roman"/>
          <w:sz w:val="28"/>
          <w:szCs w:val="24"/>
        </w:rPr>
      </w:pPr>
      <w:r w:rsidRPr="00AA2C23">
        <w:rPr>
          <w:rFonts w:ascii="Times New Roman" w:hAnsi="Times New Roman" w:cs="Times New Roman"/>
          <w:sz w:val="28"/>
          <w:szCs w:val="24"/>
        </w:rPr>
        <w:t xml:space="preserve">Участие в выставках </w:t>
      </w:r>
      <w:r w:rsidRPr="00AA2C23">
        <w:rPr>
          <w:rFonts w:ascii="Times New Roman" w:hAnsi="Times New Roman" w:cs="Times New Roman"/>
          <w:sz w:val="28"/>
          <w:szCs w:val="24"/>
          <w:lang w:val="en-US"/>
        </w:rPr>
        <w:t>ABC</w:t>
      </w:r>
      <w:r w:rsidRPr="00AA2C23">
        <w:rPr>
          <w:rFonts w:ascii="Times New Roman" w:hAnsi="Times New Roman" w:cs="Times New Roman"/>
          <w:sz w:val="28"/>
          <w:szCs w:val="24"/>
        </w:rPr>
        <w:t xml:space="preserve"> </w:t>
      </w:r>
      <w:r w:rsidRPr="00AA2C23">
        <w:rPr>
          <w:rFonts w:ascii="Times New Roman" w:hAnsi="Times New Roman" w:cs="Times New Roman"/>
          <w:sz w:val="28"/>
          <w:szCs w:val="24"/>
          <w:lang w:val="en-US"/>
        </w:rPr>
        <w:t>Fairs</w:t>
      </w:r>
      <w:r w:rsidRPr="00AA2C23">
        <w:rPr>
          <w:rFonts w:ascii="Times New Roman" w:hAnsi="Times New Roman" w:cs="Times New Roman"/>
          <w:sz w:val="28"/>
          <w:szCs w:val="24"/>
        </w:rPr>
        <w:t xml:space="preserve"> принесло ГУАП известность в десятках стран мира и снизило негативные последствия от сокращения международных контактов в связи с </w:t>
      </w:r>
      <w:r w:rsidRPr="00AA2C23">
        <w:rPr>
          <w:rFonts w:ascii="Times New Roman" w:hAnsi="Times New Roman" w:cs="Times New Roman"/>
          <w:sz w:val="28"/>
          <w:szCs w:val="24"/>
          <w:lang w:val="en-US"/>
        </w:rPr>
        <w:t>COVID</w:t>
      </w:r>
      <w:r w:rsidRPr="00AA2C23">
        <w:rPr>
          <w:rFonts w:ascii="Times New Roman" w:hAnsi="Times New Roman" w:cs="Times New Roman"/>
          <w:sz w:val="28"/>
          <w:szCs w:val="24"/>
        </w:rPr>
        <w:t>-19 по сравнению со многими отечественными университетами. Международные службы ГУАП успешно адаптировались к вызовам 2020 года, и университет готов войти в новый учебный год, упростив процедуру зачисления для молодых и активных иностранных абитуриентов.</w:t>
      </w:r>
    </w:p>
    <w:sectPr w:rsidR="00AA2C23" w:rsidRPr="00AA2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898"/>
    <w:rsid w:val="001F34E4"/>
    <w:rsid w:val="002203A0"/>
    <w:rsid w:val="00560898"/>
    <w:rsid w:val="007A2FCA"/>
    <w:rsid w:val="00AA2C23"/>
    <w:rsid w:val="00D2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4EB949-EE39-4649-92E6-F2C7E9DF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BDV</dc:creator>
  <cp:keywords/>
  <dc:description/>
  <cp:lastModifiedBy>BDV</cp:lastModifiedBy>
  <cp:revision>4</cp:revision>
  <dcterms:created xsi:type="dcterms:W3CDTF">2020-07-24T12:08:00Z</dcterms:created>
  <dcterms:modified xsi:type="dcterms:W3CDTF">2020-07-27T07:10:00Z</dcterms:modified>
</cp:coreProperties>
</file>