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C3" w:rsidRDefault="00375B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5B6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75B65" w:rsidRDefault="00375B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5B65">
        <w:rPr>
          <w:rFonts w:ascii="Times New Roman" w:hAnsi="Times New Roman" w:cs="Times New Roman"/>
          <w:sz w:val="24"/>
          <w:szCs w:val="24"/>
        </w:rPr>
        <w:t>Студенты Института ФПТИ ГУАП стали участниками семинара по применению системы ТРИЗ</w:t>
      </w:r>
    </w:p>
    <w:p w:rsidR="00375B65" w:rsidRPr="00375B65" w:rsidRDefault="00375B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5B65" w:rsidRDefault="00375B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5B6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75B65" w:rsidRPr="00723374" w:rsidRDefault="00723374" w:rsidP="007378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74">
        <w:rPr>
          <w:rFonts w:ascii="Times New Roman" w:hAnsi="Times New Roman" w:cs="Times New Roman"/>
          <w:sz w:val="24"/>
          <w:szCs w:val="24"/>
        </w:rPr>
        <w:t xml:space="preserve">17 октября </w:t>
      </w:r>
      <w:r w:rsidRPr="007233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рамках развития Предпринимательской </w:t>
      </w:r>
      <w:r w:rsidR="0073785B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7233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Точки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кипения - Санкт-Петербург. ГУАП</w:t>
      </w:r>
      <w:r w:rsidR="0073785B">
        <w:rPr>
          <w:rFonts w:ascii="Times New Roman" w:eastAsia="Times New Roman" w:hAnsi="Times New Roman" w:cs="Times New Roman"/>
          <w:sz w:val="24"/>
          <w:szCs w:val="24"/>
        </w:rPr>
        <w:t xml:space="preserve">» состоялось мероприятие для студентов </w:t>
      </w:r>
      <w:r w:rsidR="0073785B" w:rsidRPr="00375B65">
        <w:rPr>
          <w:rFonts w:ascii="Times New Roman" w:eastAsia="Times New Roman" w:hAnsi="Times New Roman" w:cs="Times New Roman"/>
          <w:sz w:val="24"/>
          <w:szCs w:val="24"/>
        </w:rPr>
        <w:t>Института Фундаментальной подготовки и технологических инноваций</w:t>
      </w:r>
      <w:r w:rsidR="0073785B">
        <w:rPr>
          <w:rFonts w:ascii="Times New Roman" w:eastAsia="Times New Roman" w:hAnsi="Times New Roman" w:cs="Times New Roman"/>
          <w:sz w:val="24"/>
          <w:szCs w:val="24"/>
        </w:rPr>
        <w:t xml:space="preserve"> ГУАП. </w:t>
      </w:r>
    </w:p>
    <w:p w:rsidR="00375B65" w:rsidRPr="00375B65" w:rsidRDefault="00375B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5B65" w:rsidRDefault="00375B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5B6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50533" w:rsidRDefault="00CA4911" w:rsidP="00E7397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A4911">
        <w:rPr>
          <w:rFonts w:ascii="Times New Roman" w:hAnsi="Times New Roman" w:cs="Times New Roman"/>
          <w:sz w:val="24"/>
          <w:szCs w:val="24"/>
        </w:rPr>
        <w:t>50 студентов ГУАП</w:t>
      </w:r>
      <w:r>
        <w:rPr>
          <w:rFonts w:ascii="Times New Roman" w:hAnsi="Times New Roman" w:cs="Times New Roman"/>
          <w:sz w:val="24"/>
          <w:szCs w:val="24"/>
        </w:rPr>
        <w:t xml:space="preserve"> изучали на семинаре, как работает система </w:t>
      </w:r>
      <w:r w:rsidRPr="00CA4911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ТРИЗ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.</w:t>
      </w:r>
      <w:r w:rsidRPr="00CA4911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Э</w:t>
      </w:r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 система инструментов для </w:t>
      </w:r>
      <w:proofErr w:type="spellStart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>креативного</w:t>
      </w:r>
      <w:proofErr w:type="spellEnd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>, критического мышления, которые развивают изобретательский потенциал человека. В основе системы лежит решение открытых задач. Решая их, участники смогли научиться находить экстраординарные и эффективные решения.</w:t>
      </w:r>
    </w:p>
    <w:p w:rsidR="00B50533" w:rsidRDefault="00B50533" w:rsidP="00E73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>– Я считаю, что мероприятия по ТРИЗ необходимо проводить среди студентов для формирования творческого подхода к навыкам исследовательской и научной работы. ТРИЗ создаёт условия для межличностной коммуникации студентов, разви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вает</w:t>
      </w:r>
      <w:r w:rsidRP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интеллектуальн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ую</w:t>
      </w:r>
      <w:r w:rsidRP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 w:rsidRP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навык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решения сложных задач. В совокупности с грамотными специалистами мероприятия по ТРИЗ не только стимулируют студентов, но и позволяют выбрать правильную образовательную траекторию, – поделилась впечатлениями студентка 4</w:t>
      </w:r>
      <w:r w:rsidRPr="00162F8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курса Института ФПТИ ГУАП Екатерина </w:t>
      </w:r>
      <w:proofErr w:type="spellStart"/>
      <w:r w:rsidRP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>Торопицына</w:t>
      </w:r>
      <w:proofErr w:type="spellEnd"/>
      <w:r w:rsidRP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86384C" w:rsidRPr="00B50533" w:rsidRDefault="0086384C" w:rsidP="00E73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A4911" w:rsidRDefault="00CA4911" w:rsidP="00E7397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Спикером </w:t>
      </w:r>
      <w:r w:rsidR="008638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семинара </w:t>
      </w:r>
      <w:r w:rsidRP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>выступил</w:t>
      </w:r>
      <w:r w:rsidRPr="00B50533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Станислав Колчанов – г</w:t>
      </w:r>
      <w:r w:rsidRP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енеральный директор ООО "</w:t>
      </w:r>
      <w:proofErr w:type="spellStart"/>
      <w:r w:rsidRP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КонТех</w:t>
      </w:r>
      <w:proofErr w:type="spellEnd"/>
      <w:r w:rsidRP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", тренер-консультант, сертифицированный специалист по ТРИЗ 4 уровня по версии Международной ассоциации ТРИЗ. </w:t>
      </w:r>
      <w:r w:rsid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Станислав имеет 2</w:t>
      </w:r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0-летний опыт руководства проектами по созданию инноваций для таких компаний как </w:t>
      </w:r>
      <w:proofErr w:type="spellStart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>Alcoa</w:t>
      </w:r>
      <w:proofErr w:type="spellEnd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>Clorox</w:t>
      </w:r>
      <w:proofErr w:type="spellEnd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CR </w:t>
      </w:r>
      <w:proofErr w:type="spellStart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>Bard</w:t>
      </w:r>
      <w:proofErr w:type="spellEnd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>Purina</w:t>
      </w:r>
      <w:proofErr w:type="spellEnd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>Rich</w:t>
      </w:r>
      <w:proofErr w:type="spellEnd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>products</w:t>
      </w:r>
      <w:proofErr w:type="spellEnd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>Co</w:t>
      </w:r>
      <w:r w:rsid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>lgate-Palmolive</w:t>
      </w:r>
      <w:proofErr w:type="spellEnd"/>
      <w:r w:rsid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>Procter&amp;Gamble</w:t>
      </w:r>
      <w:proofErr w:type="spellEnd"/>
      <w:r w:rsidR="00B50533">
        <w:rPr>
          <w:rFonts w:ascii="Times New Roman" w:eastAsia="Times New Roman" w:hAnsi="Times New Roman" w:cs="Times New Roman"/>
          <w:sz w:val="24"/>
          <w:szCs w:val="24"/>
          <w:highlight w:val="white"/>
        </w:rPr>
        <w:t>, а также б</w:t>
      </w:r>
      <w:r w:rsidRPr="00375B65">
        <w:rPr>
          <w:rFonts w:ascii="Times New Roman" w:eastAsia="Times New Roman" w:hAnsi="Times New Roman" w:cs="Times New Roman"/>
          <w:sz w:val="24"/>
          <w:szCs w:val="24"/>
          <w:highlight w:val="white"/>
        </w:rPr>
        <w:t>олее 10 публикаций и патентов.</w:t>
      </w:r>
    </w:p>
    <w:p w:rsidR="0086384C" w:rsidRPr="00375B65" w:rsidRDefault="0086384C" w:rsidP="00E7397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86384C" w:rsidRPr="00375B65" w:rsidSect="004E5B56">
      <w:pgSz w:w="11906" w:h="16838"/>
      <w:pgMar w:top="1134" w:right="850" w:bottom="41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47A4"/>
    <w:rsid w:val="00162F84"/>
    <w:rsid w:val="00375B65"/>
    <w:rsid w:val="00473BDF"/>
    <w:rsid w:val="004E5B56"/>
    <w:rsid w:val="00703008"/>
    <w:rsid w:val="00723374"/>
    <w:rsid w:val="0073785B"/>
    <w:rsid w:val="0086384C"/>
    <w:rsid w:val="00B50533"/>
    <w:rsid w:val="00CA4911"/>
    <w:rsid w:val="00DF0C95"/>
    <w:rsid w:val="00E73971"/>
    <w:rsid w:val="00F447A4"/>
    <w:rsid w:val="00FD1F16"/>
    <w:rsid w:val="00FF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rsid w:val="004E5B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E5B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E5B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E5B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E5B5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E5B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5B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5B5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E5B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E5B5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rsid w:val="004E5B5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4E5B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4E5B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4E5B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F0C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Aj5n8UrNGilWcuYIrmKRoLsRg==">AMUW2mUW+INtXPw/Y3K616VH0eG4nn2e+1WS/N3fG4+KSelzuNPRV38DaQgh8vHxgACiptA7iUsmcSCkrJfMK1rpg/VZyitVY5yD9OCeUhRGxfBJI+NIkxs=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2022-10-18T11:50:00Z</dcterms:created>
  <dcterms:modified xsi:type="dcterms:W3CDTF">2022-10-18T11:50:00Z</dcterms:modified>
</cp:coreProperties>
</file>