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bookmarkStart w:id="0" w:name="_GoBack"/>
      <w:r>
        <w:rPr>
          <w:rFonts w:ascii="Arial" w:hAnsi="Arial" w:cs="Arial"/>
          <w:color w:val="222222"/>
          <w:sz w:val="20"/>
          <w:szCs w:val="20"/>
        </w:rPr>
        <w:t>3 апреля 2017 года на базе Белгородского университета кооперации, экономики и права состоялось заседание Координационного комитета кафедр ЮНЕСКО Российской Федерации.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В числе участников заседания – ответственный секретарь Комиссии Российской Федерации по делам ЮНЕСКО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Г.Э.Орджоникидзе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председатель Координационного комитета кафедр ЮНЕСКО РФ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В.К.Егоров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координатор образовательных программ Секретариата комиссии Российской Федерации по делам ЮНЕСКО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К.А.Гавердовская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руководители органов государственной власти, ректоры вузов России – руководители кафедр ЮНЕСКО и руководители организаций из Москвы, Санкт-Петербурга, Казани, Ульяновска, Красноярска, Уфы, Нижнего Новгорода, Калининграда</w:t>
      </w:r>
      <w:proofErr w:type="gramEnd"/>
      <w:r>
        <w:rPr>
          <w:rFonts w:ascii="Arial" w:hAnsi="Arial" w:cs="Arial"/>
          <w:color w:val="222222"/>
          <w:sz w:val="20"/>
          <w:szCs w:val="20"/>
        </w:rPr>
        <w:t>, Краснодара.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Перед началом мероприятия участники заседания познакомились с материально-технической базой университета, посетили кабинет кафедры ЮНЕСКО, залы музея вуза, кабинет учебно-методической литературы, а также познакомились с творческими работами, поделками и сувенирной продукцией, подготовленной студентами университета.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 зале Ученого совета участников заседания приветствовал ректор Белгородского университета кооперации, экономики и права профессор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В.И.Теплов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Виталий Иванович рассказал о деятельности вуза, его достижениях, отметив, что созданная в 2014 году при университете кафедра ЮНЕСКО «</w:t>
      </w:r>
      <w:r>
        <w:rPr>
          <w:rStyle w:val="a4"/>
          <w:rFonts w:ascii="Arial" w:hAnsi="Arial" w:cs="Arial"/>
          <w:color w:val="222222"/>
          <w:sz w:val="20"/>
          <w:szCs w:val="20"/>
        </w:rPr>
        <w:t>Образование для устойчивого развития кооперативов</w:t>
      </w:r>
      <w:r>
        <w:rPr>
          <w:rFonts w:ascii="Arial" w:hAnsi="Arial" w:cs="Arial"/>
          <w:color w:val="222222"/>
          <w:sz w:val="20"/>
          <w:szCs w:val="20"/>
        </w:rPr>
        <w:t>» является единственной кафедрой по вопросам кооперации в России, что делает ее уникальной.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От имени Правительства Белгородской области участников заседания приветствовала начальник Управления профессионального образования и науки департамента внутренней и кадровой политики Белгородской области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А.А.Бучек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 работе кафедры ЮНЕСКО «</w:t>
      </w:r>
      <w:r>
        <w:rPr>
          <w:rStyle w:val="a4"/>
          <w:rFonts w:ascii="Arial" w:hAnsi="Arial" w:cs="Arial"/>
          <w:color w:val="222222"/>
          <w:sz w:val="20"/>
          <w:szCs w:val="20"/>
        </w:rPr>
        <w:t>Образование для устойчивого развития кооперативов</w:t>
      </w:r>
      <w:r>
        <w:rPr>
          <w:rFonts w:ascii="Arial" w:hAnsi="Arial" w:cs="Arial"/>
          <w:color w:val="222222"/>
          <w:sz w:val="20"/>
          <w:szCs w:val="20"/>
        </w:rPr>
        <w:t xml:space="preserve">» рассказала в своем выступлении первый проректор по научной работе БУКЭП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Е.Е.Тарасова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Ответственный секретарь комиссии РФ по делам ЮНЕСКО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Г.Э.Орджоникидзе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вручил ректору университета В.И. Теплову Диплом Министерства иностранных дел за большой вклад в развитие программы УНИТВИН/Кафедры ЮНЕСКО.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В ходе заседания Координационного комитета кафедр ЮНЕСКО РФ обсуждались следующие вопросы: рассмотрение заявок на создание кафедр ЮНЕСКО; участие российских кафедр ЮНЕСКО в реализации Целей в области устойчивого развития: обмен опытом; организация информационной работы по освещению деятельности российской сети кафедр ЮНЕСКО; итоги Недели мобильного обучения ЮНЕСКО; новые технологии на службе образования: возможности и перспективы и другие.</w:t>
      </w:r>
      <w:proofErr w:type="gramEnd"/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Компания СВЕГА-Компьютер презентовала участникам заседания собственную систему 3-D визуализации, которая может быть использована в специализированных тренажерах и симуляторах и в процессе обучения в учебных заведениях.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Участники встречи обсудили также вопрос о праздновании 25-летия </w:t>
      </w:r>
      <w:r>
        <w:rPr>
          <w:rFonts w:ascii="Arial" w:hAnsi="Arial" w:cs="Arial"/>
          <w:color w:val="222222"/>
          <w:sz w:val="20"/>
          <w:szCs w:val="20"/>
        </w:rPr>
        <w:t>программы</w:t>
      </w:r>
      <w:r>
        <w:rPr>
          <w:rFonts w:ascii="Arial" w:hAnsi="Arial" w:cs="Arial"/>
          <w:color w:val="222222"/>
          <w:sz w:val="20"/>
          <w:szCs w:val="20"/>
        </w:rPr>
        <w:t xml:space="preserve"> УНИТВИН</w:t>
      </w:r>
      <w:r>
        <w:rPr>
          <w:rFonts w:ascii="Arial" w:hAnsi="Arial" w:cs="Arial"/>
          <w:color w:val="222222"/>
          <w:sz w:val="20"/>
          <w:szCs w:val="20"/>
        </w:rPr>
        <w:t>/Кафедры ЮНЕСКО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E06E41" w:rsidRDefault="00E06E41" w:rsidP="00E06E41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 в завершение гости университета были приглашены на концерт художественной самодеятельности, подготовленный студенческими коллективами Центра культурно-массовой работы университета.</w:t>
      </w:r>
    </w:p>
    <w:bookmarkEnd w:id="0"/>
    <w:p w:rsidR="000929A9" w:rsidRDefault="000929A9"/>
    <w:sectPr w:rsidR="0009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1"/>
    <w:rsid w:val="000929A9"/>
    <w:rsid w:val="00E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2017-04-11T20:33:00Z</dcterms:created>
  <dcterms:modified xsi:type="dcterms:W3CDTF">2017-04-11T20:38:00Z</dcterms:modified>
</cp:coreProperties>
</file>